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84E" w:rsidRPr="00E32A64" w:rsidRDefault="001509AC">
      <w:pPr>
        <w:kinsoku w:val="0"/>
        <w:overflowPunct w:val="0"/>
        <w:spacing w:line="520" w:lineRule="exact"/>
        <w:rPr>
          <w:rFonts w:ascii="黑体" w:eastAsia="黑体" w:hAnsi="黑体" w:cs="黑体"/>
          <w:sz w:val="28"/>
          <w:szCs w:val="28"/>
        </w:rPr>
      </w:pPr>
      <w:r w:rsidRPr="00E32A64">
        <w:rPr>
          <w:rFonts w:ascii="黑体" w:eastAsia="黑体" w:hAnsi="黑体" w:cs="黑体" w:hint="eastAsia"/>
          <w:sz w:val="28"/>
          <w:szCs w:val="28"/>
        </w:rPr>
        <w:t>附件3</w:t>
      </w: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before="13" w:line="220" w:lineRule="exact"/>
        <w:rPr>
          <w:sz w:val="22"/>
          <w:szCs w:val="22"/>
        </w:rPr>
      </w:pPr>
    </w:p>
    <w:p w:rsidR="008E584E" w:rsidRPr="00E32A64" w:rsidRDefault="001509AC">
      <w:pPr>
        <w:kinsoku w:val="0"/>
        <w:overflowPunct w:val="0"/>
        <w:spacing w:line="565" w:lineRule="exact"/>
        <w:jc w:val="center"/>
        <w:rPr>
          <w:rFonts w:ascii="华文中宋" w:eastAsia="华文中宋" w:hAnsi="华文中宋" w:cs="华文中宋"/>
          <w:sz w:val="44"/>
          <w:szCs w:val="44"/>
        </w:rPr>
      </w:pPr>
      <w:bookmarkStart w:id="0" w:name="_GoBack"/>
      <w:r w:rsidRPr="00E32A64">
        <w:rPr>
          <w:rFonts w:ascii="华文中宋" w:eastAsia="华文中宋" w:hAnsi="华文中宋" w:cs="华文中宋" w:hint="eastAsia"/>
          <w:b/>
          <w:bCs/>
          <w:spacing w:val="1"/>
          <w:sz w:val="44"/>
          <w:szCs w:val="44"/>
        </w:rPr>
        <w:t>“青年崂山学者”人才计划申报书</w:t>
      </w:r>
      <w:bookmarkEnd w:id="0"/>
    </w:p>
    <w:p w:rsidR="008E584E" w:rsidRPr="00E32A64" w:rsidRDefault="008E584E">
      <w:pPr>
        <w:kinsoku w:val="0"/>
        <w:overflowPunct w:val="0"/>
        <w:spacing w:before="1" w:line="150" w:lineRule="exact"/>
        <w:rPr>
          <w:sz w:val="15"/>
          <w:szCs w:val="15"/>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sectPr w:rsidR="008E584E" w:rsidRPr="00E32A64">
          <w:type w:val="continuous"/>
          <w:pgSz w:w="11907" w:h="16840"/>
          <w:pgMar w:top="1560" w:right="1680" w:bottom="280" w:left="1680" w:header="720" w:footer="720" w:gutter="0"/>
          <w:cols w:space="720"/>
        </w:sectPr>
      </w:pPr>
    </w:p>
    <w:p w:rsidR="008E584E" w:rsidRPr="00E32A64" w:rsidRDefault="00A12723">
      <w:pPr>
        <w:kinsoku w:val="0"/>
        <w:overflowPunct w:val="0"/>
        <w:spacing w:line="400" w:lineRule="exact"/>
        <w:ind w:left="622"/>
        <w:rPr>
          <w:sz w:val="30"/>
          <w:szCs w:val="30"/>
        </w:rPr>
      </w:pPr>
      <w:r w:rsidRPr="00A12723">
        <w:lastRenderedPageBreak/>
        <w:pict>
          <v:shape id="_x0000_s1026" style="position:absolute;left:0;text-align:left;margin-left:175.1pt;margin-top:19.9pt;width:285.05pt;height:0;z-index:-5;mso-position-horizontal-relative:page;mso-width-relative:page;mso-height-relative:page" coordsize="5701,20" o:allowincell="f" path="m,l5701,e" filled="f" strokeweight=".82pt">
            <v:path arrowok="t"/>
            <w10:wrap anchorx="page"/>
          </v:shape>
        </w:pict>
      </w:r>
      <w:r w:rsidR="001509AC" w:rsidRPr="00E32A64">
        <w:rPr>
          <w:sz w:val="30"/>
          <w:szCs w:val="30"/>
        </w:rPr>
        <w:t>申报人选</w:t>
      </w:r>
      <w:r w:rsidR="003C36A5" w:rsidRPr="00E32A64">
        <w:rPr>
          <w:sz w:val="30"/>
          <w:szCs w:val="30"/>
        </w:rPr>
        <w:t xml:space="preserve">  </w:t>
      </w:r>
      <w:r w:rsidR="003C36A5" w:rsidRPr="00E32A64">
        <w:rPr>
          <w:sz w:val="30"/>
          <w:szCs w:val="30"/>
        </w:rPr>
        <w:lastRenderedPageBreak/>
        <w:t>杨</w:t>
      </w:r>
      <w:r w:rsidR="003C36A5" w:rsidRPr="00E32A64">
        <w:rPr>
          <w:rFonts w:hint="eastAsia"/>
          <w:sz w:val="30"/>
          <w:szCs w:val="30"/>
        </w:rPr>
        <w:t xml:space="preserve">       </w:t>
      </w:r>
      <w:r w:rsidR="003C36A5" w:rsidRPr="00E32A64">
        <w:rPr>
          <w:sz w:val="30"/>
          <w:szCs w:val="30"/>
        </w:rPr>
        <w:t>涛</w:t>
      </w:r>
      <w:r w:rsidR="003C36A5" w:rsidRPr="00E32A64">
        <w:rPr>
          <w:sz w:val="30"/>
          <w:szCs w:val="30"/>
        </w:rPr>
        <w:t xml:space="preserve">             </w:t>
      </w:r>
    </w:p>
    <w:p w:rsidR="008E584E" w:rsidRPr="00E32A64" w:rsidRDefault="008E584E">
      <w:pPr>
        <w:kinsoku w:val="0"/>
        <w:overflowPunct w:val="0"/>
        <w:spacing w:line="361" w:lineRule="exact"/>
        <w:ind w:left="622"/>
        <w:rPr>
          <w:rFonts w:eastAsiaTheme="minorEastAsia"/>
        </w:rPr>
        <w:sectPr w:rsidR="008E584E" w:rsidRPr="00E32A64">
          <w:type w:val="continuous"/>
          <w:pgSz w:w="11907" w:h="16840"/>
          <w:pgMar w:top="1560" w:right="1680" w:bottom="280" w:left="1680" w:header="720" w:footer="720" w:gutter="0"/>
          <w:cols w:num="2" w:space="720" w:equalWidth="0">
            <w:col w:w="1823" w:space="1647"/>
            <w:col w:w="5077"/>
          </w:cols>
        </w:sectPr>
      </w:pPr>
    </w:p>
    <w:p w:rsidR="008E584E" w:rsidRPr="00E32A64" w:rsidRDefault="008E584E">
      <w:pPr>
        <w:kinsoku w:val="0"/>
        <w:overflowPunct w:val="0"/>
        <w:spacing w:line="200" w:lineRule="exact"/>
        <w:rPr>
          <w:sz w:val="20"/>
          <w:szCs w:val="20"/>
        </w:rPr>
      </w:pPr>
    </w:p>
    <w:p w:rsidR="008E584E" w:rsidRPr="00E32A64" w:rsidRDefault="001509AC">
      <w:pPr>
        <w:tabs>
          <w:tab w:val="left" w:pos="3570"/>
          <w:tab w:val="left" w:pos="7523"/>
        </w:tabs>
        <w:kinsoku w:val="0"/>
        <w:overflowPunct w:val="0"/>
        <w:spacing w:line="395" w:lineRule="exact"/>
        <w:ind w:left="622" w:right="1023"/>
        <w:rPr>
          <w:rFonts w:eastAsiaTheme="minorEastAsia"/>
          <w:u w:val="single"/>
        </w:rPr>
      </w:pPr>
      <w:r w:rsidRPr="00E32A64">
        <w:rPr>
          <w:position w:val="-2"/>
          <w:sz w:val="30"/>
          <w:szCs w:val="30"/>
        </w:rPr>
        <w:t>申报单位</w:t>
      </w:r>
      <w:r w:rsidRPr="00E32A64">
        <w:rPr>
          <w:position w:val="-2"/>
          <w:sz w:val="30"/>
          <w:szCs w:val="30"/>
        </w:rPr>
        <w:t xml:space="preserve">  </w:t>
      </w:r>
      <w:r w:rsidR="003C36A5" w:rsidRPr="00E32A64">
        <w:rPr>
          <w:rFonts w:hint="eastAsia"/>
          <w:position w:val="-2"/>
          <w:sz w:val="30"/>
          <w:szCs w:val="30"/>
        </w:rPr>
        <w:t xml:space="preserve">                    </w:t>
      </w:r>
      <w:r w:rsidR="003C36A5" w:rsidRPr="00E32A64">
        <w:rPr>
          <w:position w:val="-2"/>
          <w:sz w:val="30"/>
          <w:szCs w:val="30"/>
        </w:rPr>
        <w:t>化学与分子工程学院</w:t>
      </w:r>
    </w:p>
    <w:p w:rsidR="008E584E" w:rsidRPr="00E32A64" w:rsidRDefault="00A12723">
      <w:pPr>
        <w:kinsoku w:val="0"/>
        <w:overflowPunct w:val="0"/>
        <w:spacing w:before="2" w:line="160" w:lineRule="exact"/>
        <w:rPr>
          <w:sz w:val="16"/>
          <w:szCs w:val="16"/>
        </w:rPr>
      </w:pPr>
      <w:r w:rsidRPr="00A12723">
        <w:pict>
          <v:shape id="_x0000_s1028" style="position:absolute;margin-left:175.1pt;margin-top:.05pt;width:285.05pt;height:0;z-index:-4;mso-position-horizontal-relative:page;mso-width-relative:page;mso-height-relative:page" coordsize="5701,20" o:allowincell="f" path="m,l5701,e" filled="f" strokeweight=".82pt">
            <v:path arrowok="t"/>
            <w10:wrap anchorx="page"/>
          </v:shape>
        </w:pict>
      </w:r>
    </w:p>
    <w:p w:rsidR="008E584E" w:rsidRPr="00E32A64" w:rsidRDefault="00A12723">
      <w:pPr>
        <w:tabs>
          <w:tab w:val="left" w:pos="3555"/>
          <w:tab w:val="left" w:pos="7523"/>
        </w:tabs>
        <w:kinsoku w:val="0"/>
        <w:overflowPunct w:val="0"/>
        <w:spacing w:line="325" w:lineRule="auto"/>
        <w:ind w:left="622" w:right="1023"/>
        <w:jc w:val="both"/>
        <w:rPr>
          <w:sz w:val="30"/>
          <w:szCs w:val="30"/>
          <w:u w:val="single"/>
        </w:rPr>
      </w:pPr>
      <w:r w:rsidRPr="00A12723">
        <w:pict>
          <v:shape id="_x0000_s1030" style="position:absolute;left:0;text-align:left;margin-left:175.1pt;margin-top:45.7pt;width:285.05pt;height:0;z-index:-3;mso-position-horizontal-relative:page;mso-width-relative:page;mso-height-relative:page" coordsize="5701,20" o:allowincell="f" path="m,l5701,e" filled="f" strokeweight=".82pt">
            <v:path arrowok="t"/>
            <w10:wrap anchorx="page"/>
          </v:shape>
        </w:pict>
      </w:r>
      <w:r w:rsidRPr="00A12723">
        <w:pict>
          <v:shape id="_x0000_s1029" style="position:absolute;left:0;text-align:left;margin-left:175.1pt;margin-top:17.95pt;width:285.05pt;height:0;z-index:-2;mso-position-horizontal-relative:page;mso-width-relative:page;mso-height-relative:page" coordsize="5701,20" o:allowincell="f" path="m,l5701,e" filled="f" strokeweight=".82pt">
            <v:path arrowok="t"/>
            <w10:wrap anchorx="page"/>
          </v:shape>
        </w:pict>
      </w:r>
      <w:r w:rsidR="001509AC" w:rsidRPr="00E32A64">
        <w:rPr>
          <w:sz w:val="30"/>
          <w:szCs w:val="30"/>
        </w:rPr>
        <w:t>电子邮</w:t>
      </w:r>
      <w:r w:rsidR="001509AC" w:rsidRPr="00E32A64">
        <w:rPr>
          <w:spacing w:val="2"/>
          <w:sz w:val="30"/>
          <w:szCs w:val="30"/>
        </w:rPr>
        <w:t>箱</w:t>
      </w:r>
      <w:r w:rsidR="001509AC" w:rsidRPr="00E32A64">
        <w:rPr>
          <w:spacing w:val="2"/>
          <w:sz w:val="30"/>
          <w:szCs w:val="30"/>
        </w:rPr>
        <w:t xml:space="preserve">  </w:t>
      </w:r>
      <w:r w:rsidR="003C36A5" w:rsidRPr="00E32A64">
        <w:rPr>
          <w:rFonts w:hint="eastAsia"/>
          <w:spacing w:val="2"/>
          <w:sz w:val="30"/>
          <w:szCs w:val="30"/>
        </w:rPr>
        <w:t xml:space="preserve">                    </w:t>
      </w:r>
      <w:r w:rsidR="003C36A5" w:rsidRPr="00E32A64">
        <w:rPr>
          <w:spacing w:val="2"/>
          <w:sz w:val="30"/>
          <w:szCs w:val="30"/>
        </w:rPr>
        <w:t>taoyang@qust.edu.cn</w:t>
      </w:r>
    </w:p>
    <w:p w:rsidR="008E584E" w:rsidRPr="00E32A64" w:rsidRDefault="001509AC">
      <w:pPr>
        <w:tabs>
          <w:tab w:val="left" w:pos="7523"/>
          <w:tab w:val="left" w:pos="7755"/>
        </w:tabs>
        <w:kinsoku w:val="0"/>
        <w:overflowPunct w:val="0"/>
        <w:spacing w:line="325" w:lineRule="auto"/>
        <w:ind w:left="622" w:right="1023"/>
        <w:jc w:val="both"/>
        <w:rPr>
          <w:sz w:val="30"/>
          <w:szCs w:val="30"/>
          <w:u w:val="single"/>
        </w:rPr>
      </w:pPr>
      <w:r w:rsidRPr="00E32A64">
        <w:rPr>
          <w:sz w:val="30"/>
          <w:szCs w:val="30"/>
        </w:rPr>
        <w:t>联系电</w:t>
      </w:r>
      <w:r w:rsidRPr="00E32A64">
        <w:rPr>
          <w:spacing w:val="2"/>
          <w:sz w:val="30"/>
          <w:szCs w:val="30"/>
        </w:rPr>
        <w:t>话</w:t>
      </w:r>
      <w:r w:rsidRPr="00E32A64">
        <w:rPr>
          <w:spacing w:val="2"/>
          <w:sz w:val="30"/>
          <w:szCs w:val="30"/>
        </w:rPr>
        <w:t xml:space="preserve">    </w:t>
      </w:r>
      <w:r w:rsidR="003C36A5" w:rsidRPr="00E32A64">
        <w:rPr>
          <w:rFonts w:hint="eastAsia"/>
          <w:spacing w:val="2"/>
          <w:sz w:val="30"/>
          <w:szCs w:val="30"/>
        </w:rPr>
        <w:t xml:space="preserve">                  </w:t>
      </w:r>
      <w:r w:rsidR="003C36A5" w:rsidRPr="00E32A64">
        <w:rPr>
          <w:spacing w:val="2"/>
          <w:sz w:val="30"/>
          <w:szCs w:val="30"/>
        </w:rPr>
        <w:t>15253246521</w:t>
      </w:r>
    </w:p>
    <w:p w:rsidR="008E584E" w:rsidRPr="00E32A64" w:rsidRDefault="00A12723">
      <w:pPr>
        <w:tabs>
          <w:tab w:val="left" w:pos="4065"/>
          <w:tab w:val="left" w:pos="4215"/>
        </w:tabs>
        <w:kinsoku w:val="0"/>
        <w:overflowPunct w:val="0"/>
        <w:spacing w:before="51"/>
        <w:ind w:left="622"/>
        <w:rPr>
          <w:sz w:val="30"/>
          <w:szCs w:val="30"/>
        </w:rPr>
      </w:pPr>
      <w:r w:rsidRPr="00A12723">
        <w:pict>
          <v:shape id="_x0000_s1031" style="position:absolute;left:0;text-align:left;margin-left:174.35pt;margin-top:21.4pt;width:285.05pt;height:0;z-index:-1;mso-position-horizontal-relative:page;mso-width-relative:page;mso-height-relative:page" coordsize="5701,20" o:allowincell="f" path="m,l5701,e" filled="f" strokeweight=".82pt">
            <v:path arrowok="t"/>
            <w10:wrap anchorx="page"/>
          </v:shape>
        </w:pict>
      </w:r>
      <w:r w:rsidR="001509AC" w:rsidRPr="00E32A64">
        <w:rPr>
          <w:spacing w:val="2"/>
          <w:sz w:val="30"/>
          <w:szCs w:val="30"/>
        </w:rPr>
        <w:t>填表日期</w:t>
      </w:r>
      <w:r w:rsidR="001509AC" w:rsidRPr="00E32A64">
        <w:rPr>
          <w:spacing w:val="2"/>
          <w:sz w:val="30"/>
          <w:szCs w:val="30"/>
        </w:rPr>
        <w:t xml:space="preserve">    </w:t>
      </w:r>
      <w:r w:rsidR="003C36A5" w:rsidRPr="00E32A64">
        <w:rPr>
          <w:rFonts w:hint="eastAsia"/>
          <w:spacing w:val="2"/>
          <w:sz w:val="30"/>
          <w:szCs w:val="30"/>
        </w:rPr>
        <w:t xml:space="preserve">                   </w:t>
      </w:r>
      <w:r w:rsidR="003C36A5" w:rsidRPr="00E32A64">
        <w:rPr>
          <w:spacing w:val="2"/>
          <w:sz w:val="30"/>
          <w:szCs w:val="30"/>
        </w:rPr>
        <w:t>2016</w:t>
      </w:r>
      <w:r w:rsidR="003C36A5" w:rsidRPr="00E32A64">
        <w:rPr>
          <w:spacing w:val="2"/>
          <w:sz w:val="30"/>
          <w:szCs w:val="30"/>
        </w:rPr>
        <w:t>年</w:t>
      </w:r>
      <w:r w:rsidR="003C36A5" w:rsidRPr="00E32A64">
        <w:rPr>
          <w:spacing w:val="2"/>
          <w:sz w:val="30"/>
          <w:szCs w:val="30"/>
        </w:rPr>
        <w:t>11</w:t>
      </w:r>
      <w:r w:rsidR="003C36A5" w:rsidRPr="00E32A64">
        <w:rPr>
          <w:spacing w:val="2"/>
          <w:sz w:val="30"/>
          <w:szCs w:val="30"/>
        </w:rPr>
        <w:t>月</w:t>
      </w:r>
      <w:r w:rsidR="003C36A5" w:rsidRPr="00E32A64">
        <w:rPr>
          <w:spacing w:val="2"/>
          <w:sz w:val="30"/>
          <w:szCs w:val="30"/>
        </w:rPr>
        <w:t>17</w:t>
      </w:r>
      <w:r w:rsidR="003C36A5" w:rsidRPr="00E32A64">
        <w:rPr>
          <w:spacing w:val="2"/>
          <w:sz w:val="30"/>
          <w:szCs w:val="30"/>
        </w:rPr>
        <w:t>日</w:t>
      </w:r>
    </w:p>
    <w:p w:rsidR="008E584E" w:rsidRPr="00E32A64" w:rsidRDefault="008E584E">
      <w:pPr>
        <w:kinsoku w:val="0"/>
        <w:overflowPunct w:val="0"/>
        <w:spacing w:before="4" w:line="180" w:lineRule="exact"/>
        <w:rPr>
          <w:sz w:val="18"/>
          <w:szCs w:val="18"/>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8E584E">
      <w:pPr>
        <w:kinsoku w:val="0"/>
        <w:overflowPunct w:val="0"/>
        <w:spacing w:line="200" w:lineRule="exact"/>
        <w:rPr>
          <w:sz w:val="20"/>
          <w:szCs w:val="20"/>
        </w:rPr>
      </w:pPr>
    </w:p>
    <w:p w:rsidR="008E584E" w:rsidRPr="00E32A64" w:rsidRDefault="001509AC">
      <w:pPr>
        <w:pStyle w:val="a3"/>
        <w:kinsoku w:val="0"/>
        <w:overflowPunct w:val="0"/>
        <w:spacing w:line="456" w:lineRule="exact"/>
        <w:ind w:left="0"/>
        <w:jc w:val="center"/>
        <w:rPr>
          <w:rFonts w:ascii="Microsoft JhengHei" w:eastAsia="Microsoft JhengHei" w:cs="Microsoft JhengHei"/>
        </w:rPr>
      </w:pPr>
      <w:r w:rsidRPr="00E32A64">
        <w:rPr>
          <w:rFonts w:ascii="Microsoft JhengHei" w:eastAsia="Microsoft JhengHei" w:cs="Microsoft JhengHei" w:hint="eastAsia"/>
          <w:spacing w:val="2"/>
        </w:rPr>
        <w:t>人事</w:t>
      </w:r>
      <w:r w:rsidRPr="00E32A64">
        <w:rPr>
          <w:rFonts w:ascii="Microsoft JhengHei" w:eastAsia="宋体" w:cs="Microsoft JhengHei" w:hint="eastAsia"/>
          <w:spacing w:val="2"/>
        </w:rPr>
        <w:t>处</w:t>
      </w:r>
      <w:r w:rsidRPr="00E32A64">
        <w:rPr>
          <w:rFonts w:ascii="Microsoft JhengHei" w:eastAsia="Microsoft JhengHei" w:cs="Microsoft JhengHei" w:hint="eastAsia"/>
        </w:rPr>
        <w:t>制</w:t>
      </w:r>
    </w:p>
    <w:p w:rsidR="008E584E" w:rsidRPr="00E32A64" w:rsidRDefault="008E584E">
      <w:pPr>
        <w:pStyle w:val="a3"/>
        <w:kinsoku w:val="0"/>
        <w:overflowPunct w:val="0"/>
        <w:spacing w:line="456" w:lineRule="exact"/>
        <w:ind w:left="1793"/>
        <w:rPr>
          <w:rFonts w:ascii="Microsoft JhengHei" w:eastAsia="Microsoft JhengHei" w:cs="Microsoft JhengHei"/>
        </w:rPr>
        <w:sectPr w:rsidR="008E584E" w:rsidRPr="00E32A64">
          <w:type w:val="continuous"/>
          <w:pgSz w:w="11907" w:h="16840"/>
          <w:pgMar w:top="1560" w:right="1680" w:bottom="280" w:left="1680" w:header="720" w:footer="720" w:gutter="0"/>
          <w:cols w:space="720" w:equalWidth="0">
            <w:col w:w="8547"/>
          </w:cols>
        </w:sectPr>
      </w:pPr>
    </w:p>
    <w:p w:rsidR="008E584E" w:rsidRPr="00E32A64" w:rsidRDefault="001509AC">
      <w:pPr>
        <w:pStyle w:val="a3"/>
        <w:kinsoku w:val="0"/>
        <w:overflowPunct w:val="0"/>
        <w:spacing w:line="419" w:lineRule="exact"/>
        <w:ind w:left="0"/>
      </w:pPr>
      <w:r w:rsidRPr="00E32A64">
        <w:rPr>
          <w:rFonts w:hint="eastAsia"/>
          <w:spacing w:val="2"/>
        </w:rPr>
        <w:lastRenderedPageBreak/>
        <w:t>一</w:t>
      </w:r>
      <w:r w:rsidRPr="00E32A64">
        <w:rPr>
          <w:rFonts w:hint="eastAsia"/>
        </w:rPr>
        <w:t>、申</w:t>
      </w:r>
      <w:r w:rsidRPr="00E32A64">
        <w:rPr>
          <w:rFonts w:hint="eastAsia"/>
          <w:spacing w:val="2"/>
        </w:rPr>
        <w:t>报</w:t>
      </w:r>
      <w:r w:rsidRPr="00E32A64">
        <w:rPr>
          <w:rFonts w:hint="eastAsia"/>
        </w:rPr>
        <w:t>人选情况</w:t>
      </w:r>
    </w:p>
    <w:p w:rsidR="008E584E" w:rsidRPr="00E32A64" w:rsidRDefault="008E584E">
      <w:pPr>
        <w:kinsoku w:val="0"/>
        <w:overflowPunct w:val="0"/>
        <w:spacing w:before="6" w:line="150" w:lineRule="exact"/>
        <w:rPr>
          <w:sz w:val="15"/>
          <w:szCs w:val="15"/>
        </w:rPr>
      </w:pPr>
    </w:p>
    <w:tbl>
      <w:tblPr>
        <w:tblW w:w="9279" w:type="dxa"/>
        <w:jc w:val="center"/>
        <w:tblInd w:w="114" w:type="dxa"/>
        <w:tblLayout w:type="fixed"/>
        <w:tblCellMar>
          <w:left w:w="0" w:type="dxa"/>
          <w:right w:w="0" w:type="dxa"/>
        </w:tblCellMar>
        <w:tblLook w:val="04A0"/>
      </w:tblPr>
      <w:tblGrid>
        <w:gridCol w:w="1592"/>
        <w:gridCol w:w="2268"/>
        <w:gridCol w:w="1843"/>
        <w:gridCol w:w="3576"/>
      </w:tblGrid>
      <w:tr w:rsidR="008E584E" w:rsidRPr="00E32A64">
        <w:trPr>
          <w:trHeight w:hRule="exact" w:val="634"/>
          <w:jc w:val="center"/>
        </w:trPr>
        <w:tc>
          <w:tcPr>
            <w:tcW w:w="9279" w:type="dxa"/>
            <w:gridSpan w:val="4"/>
            <w:tcBorders>
              <w:top w:val="single" w:sz="4" w:space="0" w:color="000000"/>
              <w:left w:val="single" w:sz="4" w:space="0" w:color="000000"/>
              <w:bottom w:val="single" w:sz="4" w:space="0" w:color="000000"/>
              <w:right w:val="single" w:sz="4" w:space="0" w:color="000000"/>
            </w:tcBorders>
          </w:tcPr>
          <w:p w:rsidR="008E584E" w:rsidRPr="00E32A64" w:rsidRDefault="001509AC">
            <w:pPr>
              <w:pStyle w:val="TableParagraph"/>
              <w:kinsoku w:val="0"/>
              <w:overflowPunct w:val="0"/>
              <w:spacing w:before="35"/>
              <w:ind w:left="3393" w:right="3393"/>
              <w:jc w:val="center"/>
              <w:rPr>
                <w:rFonts w:eastAsiaTheme="minorEastAsia"/>
              </w:rPr>
            </w:pPr>
            <w:r w:rsidRPr="00E32A64">
              <w:rPr>
                <w:rFonts w:eastAsiaTheme="minorEastAsia"/>
              </w:rPr>
              <w:t xml:space="preserve">1.1 </w:t>
            </w:r>
            <w:r w:rsidRPr="00E32A64">
              <w:rPr>
                <w:rFonts w:ascii="华文中宋" w:eastAsia="华文中宋" w:cs="华文中宋" w:hint="eastAsia"/>
              </w:rPr>
              <w:t>基本信息</w:t>
            </w:r>
          </w:p>
        </w:tc>
      </w:tr>
      <w:tr w:rsidR="008E584E" w:rsidRPr="00E32A64">
        <w:trPr>
          <w:trHeight w:val="481"/>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tabs>
                <w:tab w:val="left" w:pos="1038"/>
              </w:tabs>
              <w:kinsoku w:val="0"/>
              <w:overflowPunct w:val="0"/>
              <w:ind w:left="407"/>
              <w:jc w:val="both"/>
              <w:rPr>
                <w:rFonts w:eastAsiaTheme="minorEastAsia"/>
              </w:rPr>
            </w:pPr>
            <w:r w:rsidRPr="00E32A64">
              <w:rPr>
                <w:rFonts w:ascii="黑体" w:eastAsia="黑体" w:cs="黑体" w:hint="eastAsia"/>
                <w:sz w:val="21"/>
                <w:szCs w:val="21"/>
              </w:rPr>
              <w:t>姓</w:t>
            </w:r>
            <w:r w:rsidRPr="00E32A64">
              <w:rPr>
                <w:rFonts w:ascii="黑体" w:eastAsia="黑体" w:cs="黑体"/>
                <w:sz w:val="21"/>
                <w:szCs w:val="21"/>
              </w:rPr>
              <w:tab/>
            </w:r>
            <w:r w:rsidRPr="00E32A64">
              <w:rPr>
                <w:rFonts w:ascii="黑体" w:eastAsia="黑体" w:cs="黑体" w:hint="eastAsia"/>
                <w:sz w:val="21"/>
                <w:szCs w:val="21"/>
              </w:rPr>
              <w:t>名</w:t>
            </w:r>
          </w:p>
        </w:tc>
        <w:tc>
          <w:tcPr>
            <w:tcW w:w="2268" w:type="dxa"/>
            <w:tcBorders>
              <w:top w:val="single" w:sz="4" w:space="0" w:color="000000"/>
              <w:left w:val="single" w:sz="4" w:space="0" w:color="000000"/>
              <w:right w:val="single" w:sz="4" w:space="0" w:color="000000"/>
            </w:tcBorders>
            <w:vAlign w:val="center"/>
          </w:tcPr>
          <w:p w:rsidR="008E584E" w:rsidRPr="00E32A64" w:rsidRDefault="00CD20C4">
            <w:pPr>
              <w:ind w:firstLineChars="100" w:firstLine="210"/>
              <w:jc w:val="both"/>
              <w:rPr>
                <w:rFonts w:eastAsiaTheme="minorEastAsia"/>
                <w:sz w:val="21"/>
                <w:szCs w:val="21"/>
              </w:rPr>
            </w:pPr>
            <w:r w:rsidRPr="00E32A64">
              <w:rPr>
                <w:rFonts w:eastAsiaTheme="minorEastAsia" w:hint="eastAsia"/>
                <w:sz w:val="21"/>
                <w:szCs w:val="21"/>
              </w:rPr>
              <w:t>杨涛</w:t>
            </w:r>
          </w:p>
        </w:tc>
        <w:tc>
          <w:tcPr>
            <w:tcW w:w="1843" w:type="dxa"/>
            <w:tcBorders>
              <w:top w:val="single" w:sz="4" w:space="0" w:color="000000"/>
              <w:left w:val="single" w:sz="4" w:space="0" w:color="000000"/>
              <w:right w:val="single" w:sz="4" w:space="0" w:color="000000"/>
            </w:tcBorders>
            <w:vAlign w:val="center"/>
          </w:tcPr>
          <w:p w:rsidR="008E584E" w:rsidRPr="00E32A64" w:rsidRDefault="001509AC">
            <w:pPr>
              <w:ind w:firstLineChars="200" w:firstLine="420"/>
              <w:jc w:val="both"/>
              <w:rPr>
                <w:rFonts w:eastAsiaTheme="minorEastAsia"/>
                <w:sz w:val="21"/>
                <w:szCs w:val="21"/>
              </w:rPr>
            </w:pPr>
            <w:r w:rsidRPr="00E32A64">
              <w:rPr>
                <w:rFonts w:ascii="黑体" w:eastAsia="黑体" w:cs="黑体" w:hint="eastAsia"/>
                <w:sz w:val="21"/>
                <w:szCs w:val="21"/>
              </w:rPr>
              <w:t>性</w:t>
            </w:r>
            <w:r w:rsidRPr="00E32A64">
              <w:rPr>
                <w:rFonts w:ascii="黑体" w:eastAsia="黑体" w:cs="黑体"/>
                <w:sz w:val="21"/>
                <w:szCs w:val="21"/>
              </w:rPr>
              <w:tab/>
            </w:r>
            <w:r w:rsidRPr="00E32A64">
              <w:rPr>
                <w:rFonts w:ascii="黑体" w:eastAsia="黑体" w:cs="黑体" w:hint="eastAsia"/>
                <w:sz w:val="21"/>
                <w:szCs w:val="21"/>
              </w:rPr>
              <w:t>别</w:t>
            </w:r>
          </w:p>
        </w:tc>
        <w:tc>
          <w:tcPr>
            <w:tcW w:w="3576" w:type="dxa"/>
            <w:tcBorders>
              <w:top w:val="single" w:sz="4" w:space="0" w:color="000000"/>
              <w:left w:val="single" w:sz="4" w:space="0" w:color="000000"/>
              <w:right w:val="single" w:sz="4" w:space="0" w:color="000000"/>
            </w:tcBorders>
            <w:vAlign w:val="center"/>
          </w:tcPr>
          <w:p w:rsidR="008E584E" w:rsidRPr="00E32A64" w:rsidRDefault="00CD20C4">
            <w:pPr>
              <w:ind w:firstLineChars="100" w:firstLine="210"/>
              <w:jc w:val="both"/>
              <w:rPr>
                <w:rFonts w:eastAsiaTheme="minorEastAsia"/>
                <w:sz w:val="21"/>
                <w:szCs w:val="21"/>
              </w:rPr>
            </w:pPr>
            <w:r w:rsidRPr="00E32A64">
              <w:rPr>
                <w:rFonts w:eastAsiaTheme="minorEastAsia" w:hint="eastAsia"/>
                <w:sz w:val="21"/>
                <w:szCs w:val="21"/>
              </w:rPr>
              <w:t>男</w:t>
            </w:r>
          </w:p>
        </w:tc>
      </w:tr>
      <w:tr w:rsidR="008E584E" w:rsidRPr="00E32A64">
        <w:trPr>
          <w:trHeight w:hRule="exact" w:val="579"/>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tabs>
                <w:tab w:val="left" w:pos="985"/>
              </w:tabs>
              <w:kinsoku w:val="0"/>
              <w:overflowPunct w:val="0"/>
              <w:spacing w:before="79"/>
              <w:ind w:left="354"/>
              <w:jc w:val="both"/>
              <w:rPr>
                <w:rFonts w:eastAsiaTheme="minorEastAsia"/>
              </w:rPr>
            </w:pPr>
            <w:r w:rsidRPr="00E32A64">
              <w:rPr>
                <w:rFonts w:ascii="黑体" w:eastAsia="黑体" w:cs="黑体" w:hint="eastAsia"/>
                <w:sz w:val="21"/>
                <w:szCs w:val="21"/>
              </w:rPr>
              <w:t>出生</w:t>
            </w:r>
            <w:r w:rsidRPr="00E32A64">
              <w:rPr>
                <w:rFonts w:ascii="黑体" w:eastAsia="黑体" w:cs="黑体" w:hint="eastAsia"/>
                <w:spacing w:val="-3"/>
                <w:sz w:val="21"/>
                <w:szCs w:val="21"/>
              </w:rPr>
              <w:t>日</w:t>
            </w:r>
            <w:r w:rsidRPr="00E32A64">
              <w:rPr>
                <w:rFonts w:ascii="黑体" w:eastAsia="黑体" w:cs="黑体" w:hint="eastAsia"/>
                <w:sz w:val="21"/>
                <w:szCs w:val="21"/>
              </w:rPr>
              <w:t>期</w:t>
            </w:r>
          </w:p>
        </w:tc>
        <w:tc>
          <w:tcPr>
            <w:tcW w:w="2268"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79"/>
              <w:ind w:left="102"/>
              <w:jc w:val="both"/>
              <w:rPr>
                <w:rFonts w:eastAsiaTheme="minorEastAsia"/>
                <w:sz w:val="21"/>
                <w:szCs w:val="21"/>
              </w:rPr>
            </w:pPr>
            <w:r w:rsidRPr="00E32A64">
              <w:rPr>
                <w:rFonts w:eastAsiaTheme="minorEastAsia" w:hint="eastAsia"/>
                <w:sz w:val="21"/>
                <w:szCs w:val="21"/>
              </w:rPr>
              <w:t>1977</w:t>
            </w:r>
            <w:r w:rsidRPr="00E32A64">
              <w:rPr>
                <w:rFonts w:eastAsiaTheme="minorEastAsia" w:hint="eastAsia"/>
                <w:sz w:val="21"/>
                <w:szCs w:val="21"/>
              </w:rPr>
              <w:t>年</w:t>
            </w:r>
            <w:r w:rsidRPr="00E32A64">
              <w:rPr>
                <w:rFonts w:eastAsiaTheme="minorEastAsia" w:hint="eastAsia"/>
                <w:sz w:val="21"/>
                <w:szCs w:val="21"/>
              </w:rPr>
              <w:t>7</w:t>
            </w:r>
            <w:r w:rsidRPr="00E32A64">
              <w:rPr>
                <w:rFonts w:eastAsiaTheme="minorEastAsia" w:hint="eastAsia"/>
                <w:sz w:val="21"/>
                <w:szCs w:val="21"/>
              </w:rPr>
              <w:t>月</w:t>
            </w:r>
            <w:r w:rsidRPr="00E32A64">
              <w:rPr>
                <w:rFonts w:eastAsiaTheme="minorEastAsia" w:hint="eastAsia"/>
                <w:sz w:val="21"/>
                <w:szCs w:val="21"/>
              </w:rPr>
              <w:t>16</w:t>
            </w:r>
            <w:r w:rsidRPr="00E32A64">
              <w:rPr>
                <w:rFonts w:eastAsiaTheme="minorEastAsia" w:hint="eastAsia"/>
                <w:sz w:val="21"/>
                <w:szCs w:val="21"/>
              </w:rPr>
              <w:t>日</w:t>
            </w:r>
          </w:p>
        </w:tc>
        <w:tc>
          <w:tcPr>
            <w:tcW w:w="1843"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79"/>
              <w:ind w:left="371"/>
              <w:jc w:val="both"/>
              <w:rPr>
                <w:rFonts w:eastAsiaTheme="minorEastAsia"/>
                <w:sz w:val="21"/>
                <w:szCs w:val="21"/>
              </w:rPr>
            </w:pPr>
            <w:r w:rsidRPr="00E32A64">
              <w:rPr>
                <w:rFonts w:ascii="黑体" w:eastAsia="黑体" w:cs="黑体" w:hint="eastAsia"/>
                <w:sz w:val="21"/>
                <w:szCs w:val="21"/>
              </w:rPr>
              <w:t>民</w:t>
            </w:r>
            <w:r w:rsidRPr="00E32A64">
              <w:rPr>
                <w:rFonts w:ascii="黑体" w:eastAsia="黑体" w:cs="黑体"/>
                <w:sz w:val="21"/>
                <w:szCs w:val="21"/>
              </w:rPr>
              <w:tab/>
            </w:r>
            <w:r w:rsidRPr="00E32A64">
              <w:rPr>
                <w:rFonts w:ascii="黑体" w:eastAsia="黑体" w:cs="黑体" w:hint="eastAsia"/>
                <w:sz w:val="21"/>
                <w:szCs w:val="21"/>
              </w:rPr>
              <w:t>族</w:t>
            </w:r>
          </w:p>
        </w:tc>
        <w:tc>
          <w:tcPr>
            <w:tcW w:w="3576"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79"/>
              <w:ind w:left="102"/>
              <w:jc w:val="both"/>
              <w:rPr>
                <w:rFonts w:eastAsiaTheme="minorEastAsia"/>
                <w:sz w:val="21"/>
                <w:szCs w:val="21"/>
              </w:rPr>
            </w:pPr>
            <w:r w:rsidRPr="00E32A64">
              <w:rPr>
                <w:rFonts w:eastAsiaTheme="minorEastAsia" w:hint="eastAsia"/>
                <w:sz w:val="21"/>
                <w:szCs w:val="21"/>
              </w:rPr>
              <w:t>汉</w:t>
            </w:r>
          </w:p>
        </w:tc>
      </w:tr>
      <w:tr w:rsidR="008E584E" w:rsidRPr="00E32A64">
        <w:trPr>
          <w:trHeight w:hRule="exact" w:val="577"/>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81"/>
              <w:ind w:left="354"/>
              <w:jc w:val="both"/>
              <w:rPr>
                <w:rFonts w:eastAsiaTheme="minorEastAsia"/>
              </w:rPr>
            </w:pPr>
            <w:r w:rsidRPr="00E32A64">
              <w:rPr>
                <w:rFonts w:ascii="黑体" w:eastAsia="黑体" w:cs="黑体" w:hint="eastAsia"/>
                <w:sz w:val="21"/>
                <w:szCs w:val="21"/>
              </w:rPr>
              <w:t>政治</w:t>
            </w:r>
            <w:r w:rsidRPr="00E32A64">
              <w:rPr>
                <w:rFonts w:ascii="黑体" w:eastAsia="黑体" w:cs="黑体" w:hint="eastAsia"/>
                <w:spacing w:val="-3"/>
                <w:sz w:val="21"/>
                <w:szCs w:val="21"/>
              </w:rPr>
              <w:t>面</w:t>
            </w:r>
            <w:r w:rsidRPr="00E32A64">
              <w:rPr>
                <w:rFonts w:ascii="黑体" w:eastAsia="黑体" w:cs="黑体" w:hint="eastAsia"/>
                <w:spacing w:val="-1"/>
                <w:sz w:val="21"/>
                <w:szCs w:val="21"/>
              </w:rPr>
              <w:t>貌</w:t>
            </w:r>
          </w:p>
        </w:tc>
        <w:tc>
          <w:tcPr>
            <w:tcW w:w="2268"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79"/>
              <w:ind w:left="102"/>
              <w:jc w:val="both"/>
              <w:rPr>
                <w:rFonts w:eastAsiaTheme="minorEastAsia"/>
                <w:sz w:val="21"/>
                <w:szCs w:val="21"/>
              </w:rPr>
            </w:pPr>
            <w:r w:rsidRPr="00E32A64">
              <w:rPr>
                <w:rFonts w:eastAsiaTheme="minorEastAsia" w:hint="eastAsia"/>
                <w:sz w:val="21"/>
                <w:szCs w:val="21"/>
              </w:rPr>
              <w:t>中共党员</w:t>
            </w:r>
          </w:p>
        </w:tc>
        <w:tc>
          <w:tcPr>
            <w:tcW w:w="1843"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81"/>
              <w:ind w:left="162"/>
              <w:jc w:val="both"/>
              <w:rPr>
                <w:rFonts w:eastAsiaTheme="minorEastAsia"/>
                <w:sz w:val="21"/>
                <w:szCs w:val="21"/>
              </w:rPr>
            </w:pPr>
            <w:r w:rsidRPr="00E32A64">
              <w:rPr>
                <w:rFonts w:ascii="黑体" w:eastAsia="黑体" w:cs="黑体" w:hint="eastAsia"/>
                <w:sz w:val="21"/>
                <w:szCs w:val="21"/>
              </w:rPr>
              <w:t>专业</w:t>
            </w:r>
            <w:r w:rsidRPr="00E32A64">
              <w:rPr>
                <w:rFonts w:ascii="黑体" w:eastAsia="黑体" w:cs="黑体" w:hint="eastAsia"/>
                <w:spacing w:val="-3"/>
                <w:sz w:val="21"/>
                <w:szCs w:val="21"/>
              </w:rPr>
              <w:t>技</w:t>
            </w:r>
            <w:r w:rsidRPr="00E32A64">
              <w:rPr>
                <w:rFonts w:ascii="黑体" w:eastAsia="黑体" w:cs="黑体" w:hint="eastAsia"/>
                <w:sz w:val="21"/>
                <w:szCs w:val="21"/>
              </w:rPr>
              <w:t>术</w:t>
            </w:r>
            <w:r w:rsidRPr="00E32A64">
              <w:rPr>
                <w:rFonts w:ascii="黑体" w:eastAsia="黑体" w:cs="黑体" w:hint="eastAsia"/>
                <w:spacing w:val="-3"/>
                <w:sz w:val="21"/>
                <w:szCs w:val="21"/>
              </w:rPr>
              <w:t>职</w:t>
            </w:r>
            <w:r w:rsidRPr="00E32A64">
              <w:rPr>
                <w:rFonts w:ascii="黑体" w:eastAsia="黑体" w:cs="黑体" w:hint="eastAsia"/>
                <w:sz w:val="21"/>
                <w:szCs w:val="21"/>
              </w:rPr>
              <w:t>务</w:t>
            </w:r>
          </w:p>
        </w:tc>
        <w:tc>
          <w:tcPr>
            <w:tcW w:w="3576"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79"/>
              <w:ind w:left="102"/>
              <w:jc w:val="both"/>
              <w:rPr>
                <w:rFonts w:eastAsiaTheme="minorEastAsia"/>
                <w:sz w:val="21"/>
                <w:szCs w:val="21"/>
              </w:rPr>
            </w:pPr>
            <w:r w:rsidRPr="00E32A64">
              <w:rPr>
                <w:rFonts w:eastAsiaTheme="minorEastAsia" w:hint="eastAsia"/>
                <w:sz w:val="21"/>
                <w:szCs w:val="21"/>
              </w:rPr>
              <w:t>副教授</w:t>
            </w:r>
          </w:p>
        </w:tc>
      </w:tr>
      <w:tr w:rsidR="008E584E" w:rsidRPr="00E32A64">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79"/>
              <w:ind w:left="354"/>
              <w:jc w:val="both"/>
              <w:rPr>
                <w:rFonts w:eastAsiaTheme="minorEastAsia"/>
              </w:rPr>
            </w:pPr>
            <w:r w:rsidRPr="00E32A64">
              <w:rPr>
                <w:rFonts w:ascii="黑体" w:eastAsia="黑体" w:cs="黑体" w:hint="eastAsia"/>
                <w:sz w:val="21"/>
                <w:szCs w:val="21"/>
              </w:rPr>
              <w:t>研究方向</w:t>
            </w:r>
          </w:p>
        </w:tc>
        <w:tc>
          <w:tcPr>
            <w:tcW w:w="7687" w:type="dxa"/>
            <w:gridSpan w:val="3"/>
            <w:tcBorders>
              <w:top w:val="single" w:sz="4" w:space="0" w:color="000000"/>
              <w:left w:val="single" w:sz="4" w:space="0" w:color="000000"/>
              <w:bottom w:val="single" w:sz="4" w:space="0" w:color="000000"/>
              <w:right w:val="single" w:sz="4" w:space="0" w:color="000000"/>
            </w:tcBorders>
            <w:vAlign w:val="center"/>
          </w:tcPr>
          <w:p w:rsidR="008E584E" w:rsidRPr="00E32A64" w:rsidRDefault="00D00F92" w:rsidP="00D00F92">
            <w:pPr>
              <w:pStyle w:val="TableParagraph"/>
              <w:kinsoku w:val="0"/>
              <w:overflowPunct w:val="0"/>
              <w:spacing w:before="81"/>
              <w:ind w:left="102"/>
              <w:jc w:val="both"/>
              <w:rPr>
                <w:rFonts w:eastAsiaTheme="minorEastAsia"/>
                <w:sz w:val="21"/>
                <w:szCs w:val="21"/>
              </w:rPr>
            </w:pPr>
            <w:r w:rsidRPr="00E32A64">
              <w:rPr>
                <w:rFonts w:eastAsiaTheme="minorEastAsia" w:hint="eastAsia"/>
                <w:sz w:val="21"/>
                <w:szCs w:val="21"/>
              </w:rPr>
              <w:t>分析化学</w:t>
            </w:r>
            <w:r w:rsidR="00CD20C4" w:rsidRPr="00E32A64">
              <w:rPr>
                <w:rFonts w:eastAsiaTheme="minorEastAsia" w:hint="eastAsia"/>
                <w:sz w:val="21"/>
                <w:szCs w:val="21"/>
              </w:rPr>
              <w:t>与</w:t>
            </w:r>
            <w:r w:rsidRPr="00E32A64">
              <w:rPr>
                <w:rFonts w:eastAsiaTheme="minorEastAsia" w:hint="eastAsia"/>
                <w:sz w:val="21"/>
                <w:szCs w:val="21"/>
              </w:rPr>
              <w:t>电化学</w:t>
            </w:r>
          </w:p>
        </w:tc>
      </w:tr>
      <w:tr w:rsidR="008E584E" w:rsidRPr="00E32A64">
        <w:trPr>
          <w:trHeight w:hRule="exact" w:val="576"/>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79"/>
              <w:ind w:left="354"/>
              <w:jc w:val="both"/>
              <w:rPr>
                <w:rFonts w:eastAsiaTheme="minorEastAsia"/>
              </w:rPr>
            </w:pPr>
            <w:r w:rsidRPr="00E32A64">
              <w:rPr>
                <w:rFonts w:ascii="黑体" w:eastAsia="黑体" w:cs="黑体" w:hint="eastAsia"/>
                <w:sz w:val="21"/>
                <w:szCs w:val="21"/>
              </w:rPr>
              <w:t>最高</w:t>
            </w:r>
            <w:r w:rsidRPr="00E32A64">
              <w:rPr>
                <w:rFonts w:ascii="黑体" w:eastAsia="黑体" w:cs="黑体" w:hint="eastAsia"/>
                <w:spacing w:val="-3"/>
                <w:sz w:val="21"/>
                <w:szCs w:val="21"/>
              </w:rPr>
              <w:t>学</w:t>
            </w:r>
            <w:r w:rsidRPr="00E32A64">
              <w:rPr>
                <w:rFonts w:ascii="黑体" w:eastAsia="黑体" w:cs="黑体" w:hint="eastAsia"/>
                <w:spacing w:val="-1"/>
                <w:sz w:val="21"/>
                <w:szCs w:val="21"/>
              </w:rPr>
              <w:t>历</w:t>
            </w:r>
          </w:p>
        </w:tc>
        <w:tc>
          <w:tcPr>
            <w:tcW w:w="2268"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79"/>
              <w:ind w:left="102"/>
              <w:jc w:val="both"/>
              <w:rPr>
                <w:rFonts w:eastAsiaTheme="minorEastAsia"/>
                <w:sz w:val="21"/>
                <w:szCs w:val="21"/>
              </w:rPr>
            </w:pPr>
            <w:r w:rsidRPr="00E32A64">
              <w:rPr>
                <w:rFonts w:eastAsiaTheme="minorEastAsia" w:hint="eastAsia"/>
                <w:sz w:val="21"/>
                <w:szCs w:val="21"/>
              </w:rPr>
              <w:t>博士</w:t>
            </w:r>
          </w:p>
        </w:tc>
        <w:tc>
          <w:tcPr>
            <w:tcW w:w="1843"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79"/>
              <w:ind w:left="371"/>
              <w:jc w:val="both"/>
              <w:rPr>
                <w:rFonts w:eastAsiaTheme="minorEastAsia"/>
                <w:sz w:val="21"/>
                <w:szCs w:val="21"/>
              </w:rPr>
            </w:pPr>
            <w:r w:rsidRPr="00E32A64">
              <w:rPr>
                <w:rFonts w:ascii="黑体" w:eastAsia="黑体" w:cs="黑体" w:hint="eastAsia"/>
                <w:sz w:val="21"/>
                <w:szCs w:val="21"/>
              </w:rPr>
              <w:t>最高</w:t>
            </w:r>
            <w:r w:rsidRPr="00E32A64">
              <w:rPr>
                <w:rFonts w:ascii="黑体" w:eastAsia="黑体" w:cs="黑体" w:hint="eastAsia"/>
                <w:spacing w:val="-3"/>
                <w:sz w:val="21"/>
                <w:szCs w:val="21"/>
              </w:rPr>
              <w:t>学</w:t>
            </w:r>
            <w:r w:rsidRPr="00E32A64">
              <w:rPr>
                <w:rFonts w:ascii="黑体" w:eastAsia="黑体" w:cs="黑体" w:hint="eastAsia"/>
                <w:sz w:val="21"/>
                <w:szCs w:val="21"/>
              </w:rPr>
              <w:t>位</w:t>
            </w:r>
          </w:p>
        </w:tc>
        <w:tc>
          <w:tcPr>
            <w:tcW w:w="3576"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79"/>
              <w:ind w:left="102"/>
              <w:jc w:val="both"/>
              <w:rPr>
                <w:rFonts w:eastAsiaTheme="minorEastAsia"/>
                <w:sz w:val="21"/>
                <w:szCs w:val="21"/>
              </w:rPr>
            </w:pPr>
            <w:r w:rsidRPr="00E32A64">
              <w:rPr>
                <w:rFonts w:eastAsiaTheme="minorEastAsia" w:hint="eastAsia"/>
                <w:sz w:val="21"/>
                <w:szCs w:val="21"/>
              </w:rPr>
              <w:t>博士研究生</w:t>
            </w:r>
          </w:p>
        </w:tc>
      </w:tr>
      <w:tr w:rsidR="008E584E" w:rsidRPr="00E32A64">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79"/>
              <w:ind w:left="354"/>
              <w:jc w:val="both"/>
              <w:rPr>
                <w:rFonts w:eastAsiaTheme="minorEastAsia"/>
              </w:rPr>
            </w:pPr>
            <w:r w:rsidRPr="00E32A64">
              <w:rPr>
                <w:rFonts w:ascii="黑体" w:eastAsia="黑体" w:cs="黑体" w:hint="eastAsia"/>
                <w:sz w:val="21"/>
                <w:szCs w:val="21"/>
              </w:rPr>
              <w:t>工作</w:t>
            </w:r>
            <w:r w:rsidRPr="00E32A64">
              <w:rPr>
                <w:rFonts w:ascii="黑体" w:eastAsia="黑体" w:cs="黑体" w:hint="eastAsia"/>
                <w:spacing w:val="-3"/>
                <w:sz w:val="21"/>
                <w:szCs w:val="21"/>
              </w:rPr>
              <w:t>单</w:t>
            </w:r>
            <w:r w:rsidRPr="00E32A64">
              <w:rPr>
                <w:rFonts w:ascii="黑体" w:eastAsia="黑体" w:cs="黑体" w:hint="eastAsia"/>
                <w:spacing w:val="-1"/>
                <w:sz w:val="21"/>
                <w:szCs w:val="21"/>
              </w:rPr>
              <w:t>位</w:t>
            </w:r>
          </w:p>
        </w:tc>
        <w:tc>
          <w:tcPr>
            <w:tcW w:w="2268"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81"/>
              <w:ind w:left="102"/>
              <w:jc w:val="both"/>
              <w:rPr>
                <w:rFonts w:eastAsiaTheme="minorEastAsia"/>
                <w:sz w:val="21"/>
                <w:szCs w:val="21"/>
              </w:rPr>
            </w:pPr>
            <w:r w:rsidRPr="00E32A64">
              <w:rPr>
                <w:rFonts w:eastAsiaTheme="minorEastAsia" w:hint="eastAsia"/>
                <w:sz w:val="21"/>
                <w:szCs w:val="21"/>
              </w:rPr>
              <w:t>化学院</w:t>
            </w:r>
          </w:p>
        </w:tc>
        <w:tc>
          <w:tcPr>
            <w:tcW w:w="1843"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79"/>
              <w:ind w:left="423"/>
              <w:jc w:val="both"/>
              <w:rPr>
                <w:rFonts w:eastAsiaTheme="minorEastAsia"/>
                <w:sz w:val="21"/>
                <w:szCs w:val="21"/>
              </w:rPr>
            </w:pPr>
            <w:r w:rsidRPr="00E32A64">
              <w:rPr>
                <w:rFonts w:ascii="黑体" w:eastAsia="黑体" w:cs="黑体" w:hint="eastAsia"/>
                <w:sz w:val="21"/>
                <w:szCs w:val="21"/>
              </w:rPr>
              <w:t>单位</w:t>
            </w:r>
            <w:r w:rsidRPr="00E32A64">
              <w:rPr>
                <w:rFonts w:ascii="黑体" w:eastAsia="黑体" w:cs="黑体" w:hint="eastAsia"/>
                <w:spacing w:val="-3"/>
                <w:sz w:val="21"/>
                <w:szCs w:val="21"/>
              </w:rPr>
              <w:t>职</w:t>
            </w:r>
            <w:r w:rsidRPr="00E32A64">
              <w:rPr>
                <w:rFonts w:ascii="黑体" w:eastAsia="黑体" w:cs="黑体" w:hint="eastAsia"/>
                <w:sz w:val="21"/>
                <w:szCs w:val="21"/>
              </w:rPr>
              <w:t>务</w:t>
            </w:r>
          </w:p>
        </w:tc>
        <w:tc>
          <w:tcPr>
            <w:tcW w:w="3576"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81"/>
              <w:ind w:left="102"/>
              <w:jc w:val="both"/>
              <w:rPr>
                <w:rFonts w:eastAsiaTheme="minorEastAsia"/>
                <w:sz w:val="21"/>
                <w:szCs w:val="21"/>
              </w:rPr>
            </w:pPr>
            <w:r w:rsidRPr="00E32A64">
              <w:rPr>
                <w:rFonts w:eastAsiaTheme="minorEastAsia" w:hint="eastAsia"/>
                <w:sz w:val="21"/>
                <w:szCs w:val="21"/>
              </w:rPr>
              <w:t>无</w:t>
            </w:r>
          </w:p>
        </w:tc>
      </w:tr>
      <w:tr w:rsidR="008E584E" w:rsidRPr="00E32A64">
        <w:trPr>
          <w:trHeight w:hRule="exact" w:val="832"/>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before="79"/>
              <w:ind w:left="145" w:firstLineChars="100" w:firstLine="210"/>
              <w:jc w:val="both"/>
              <w:rPr>
                <w:rFonts w:eastAsiaTheme="minorEastAsia"/>
              </w:rPr>
            </w:pPr>
            <w:r w:rsidRPr="00E32A64">
              <w:rPr>
                <w:rFonts w:ascii="黑体" w:eastAsia="黑体" w:cs="黑体" w:hint="eastAsia"/>
                <w:sz w:val="21"/>
                <w:szCs w:val="21"/>
              </w:rPr>
              <w:t>海外经历</w:t>
            </w:r>
          </w:p>
          <w:p w:rsidR="008E584E" w:rsidRPr="00E32A64" w:rsidRDefault="008E584E">
            <w:pPr>
              <w:jc w:val="both"/>
              <w:rPr>
                <w:rFonts w:ascii="宋体"/>
                <w:sz w:val="21"/>
                <w:szCs w:val="21"/>
              </w:rPr>
            </w:pPr>
          </w:p>
        </w:tc>
        <w:tc>
          <w:tcPr>
            <w:tcW w:w="7687" w:type="dxa"/>
            <w:gridSpan w:val="3"/>
            <w:tcBorders>
              <w:top w:val="single" w:sz="4" w:space="0" w:color="000000"/>
              <w:left w:val="single" w:sz="4" w:space="0" w:color="000000"/>
              <w:bottom w:val="single" w:sz="4" w:space="0" w:color="000000"/>
              <w:right w:val="single" w:sz="4" w:space="0" w:color="000000"/>
            </w:tcBorders>
            <w:vAlign w:val="center"/>
          </w:tcPr>
          <w:p w:rsidR="008E584E" w:rsidRPr="00E32A64" w:rsidRDefault="00CD20C4">
            <w:pPr>
              <w:pStyle w:val="TableParagraph"/>
              <w:kinsoku w:val="0"/>
              <w:overflowPunct w:val="0"/>
              <w:spacing w:before="79"/>
              <w:ind w:left="102"/>
              <w:jc w:val="both"/>
              <w:rPr>
                <w:rFonts w:ascii="宋体"/>
                <w:sz w:val="21"/>
                <w:szCs w:val="21"/>
              </w:rPr>
            </w:pPr>
            <w:r w:rsidRPr="00E32A64">
              <w:rPr>
                <w:rFonts w:ascii="宋体" w:eastAsiaTheme="minorEastAsia" w:hAnsi="宋体" w:hint="eastAsia"/>
                <w:sz w:val="21"/>
                <w:szCs w:val="21"/>
              </w:rPr>
              <w:t>无</w:t>
            </w:r>
          </w:p>
        </w:tc>
      </w:tr>
    </w:tbl>
    <w:p w:rsidR="008E584E" w:rsidRPr="00E32A64" w:rsidRDefault="008E584E">
      <w:pPr>
        <w:pStyle w:val="a3"/>
        <w:kinsoku w:val="0"/>
        <w:overflowPunct w:val="0"/>
        <w:spacing w:line="469" w:lineRule="exact"/>
        <w:ind w:left="0"/>
        <w:rPr>
          <w:spacing w:val="2"/>
        </w:rPr>
      </w:pPr>
    </w:p>
    <w:p w:rsidR="008E584E" w:rsidRPr="00E32A64" w:rsidRDefault="001509AC">
      <w:pPr>
        <w:pStyle w:val="a3"/>
        <w:kinsoku w:val="0"/>
        <w:overflowPunct w:val="0"/>
        <w:spacing w:line="469" w:lineRule="exact"/>
        <w:ind w:left="0"/>
      </w:pPr>
      <w:r w:rsidRPr="00E32A64">
        <w:rPr>
          <w:rFonts w:hint="eastAsia"/>
          <w:spacing w:val="2"/>
        </w:rPr>
        <w:t>二</w:t>
      </w:r>
      <w:r w:rsidRPr="00E32A64">
        <w:rPr>
          <w:rFonts w:hint="eastAsia"/>
        </w:rPr>
        <w:t>、申</w:t>
      </w:r>
      <w:r w:rsidRPr="00E32A64">
        <w:rPr>
          <w:rFonts w:hint="eastAsia"/>
          <w:spacing w:val="2"/>
        </w:rPr>
        <w:t>报</w:t>
      </w:r>
      <w:r w:rsidRPr="00E32A64">
        <w:rPr>
          <w:rFonts w:hint="eastAsia"/>
        </w:rPr>
        <w:t>人选主</w:t>
      </w:r>
      <w:r w:rsidRPr="00E32A64">
        <w:rPr>
          <w:rFonts w:hint="eastAsia"/>
          <w:spacing w:val="2"/>
        </w:rPr>
        <w:t>要</w:t>
      </w:r>
      <w:r w:rsidRPr="00E32A64">
        <w:rPr>
          <w:rFonts w:hint="eastAsia"/>
        </w:rPr>
        <w:t>学术</w:t>
      </w:r>
      <w:r w:rsidRPr="00E32A64">
        <w:rPr>
          <w:rFonts w:hint="eastAsia"/>
          <w:spacing w:val="2"/>
        </w:rPr>
        <w:t>成</w:t>
      </w:r>
      <w:r w:rsidRPr="00E32A64">
        <w:rPr>
          <w:rFonts w:hint="eastAsia"/>
        </w:rPr>
        <w:t>就</w:t>
      </w:r>
    </w:p>
    <w:p w:rsidR="008E584E" w:rsidRPr="00E32A64" w:rsidRDefault="008E584E">
      <w:pPr>
        <w:kinsoku w:val="0"/>
        <w:overflowPunct w:val="0"/>
        <w:spacing w:before="6" w:line="150" w:lineRule="exact"/>
        <w:rPr>
          <w:sz w:val="15"/>
          <w:szCs w:val="15"/>
        </w:rPr>
      </w:pPr>
    </w:p>
    <w:tbl>
      <w:tblPr>
        <w:tblW w:w="9526" w:type="dxa"/>
        <w:jc w:val="center"/>
        <w:tblInd w:w="5" w:type="dxa"/>
        <w:tblLayout w:type="fixed"/>
        <w:tblCellMar>
          <w:left w:w="0" w:type="dxa"/>
          <w:right w:w="0" w:type="dxa"/>
        </w:tblCellMar>
        <w:tblLook w:val="04A0"/>
      </w:tblPr>
      <w:tblGrid>
        <w:gridCol w:w="566"/>
        <w:gridCol w:w="141"/>
        <w:gridCol w:w="595"/>
        <w:gridCol w:w="113"/>
        <w:gridCol w:w="2267"/>
        <w:gridCol w:w="257"/>
        <w:gridCol w:w="59"/>
        <w:gridCol w:w="534"/>
        <w:gridCol w:w="738"/>
        <w:gridCol w:w="654"/>
        <w:gridCol w:w="709"/>
        <w:gridCol w:w="338"/>
        <w:gridCol w:w="512"/>
        <w:gridCol w:w="342"/>
        <w:gridCol w:w="225"/>
        <w:gridCol w:w="709"/>
        <w:gridCol w:w="767"/>
      </w:tblGrid>
      <w:tr w:rsidR="008E584E" w:rsidRPr="00E32A64" w:rsidTr="001E2DE1">
        <w:trPr>
          <w:trHeight w:hRule="exact" w:val="433"/>
          <w:jc w:val="center"/>
        </w:trPr>
        <w:tc>
          <w:tcPr>
            <w:tcW w:w="9526" w:type="dxa"/>
            <w:gridSpan w:val="17"/>
            <w:tcBorders>
              <w:top w:val="single" w:sz="6" w:space="0" w:color="000000"/>
              <w:left w:val="single" w:sz="4" w:space="0" w:color="000000"/>
              <w:bottom w:val="single" w:sz="6" w:space="0" w:color="000000"/>
              <w:right w:val="single" w:sz="4" w:space="0" w:color="000000"/>
            </w:tcBorders>
          </w:tcPr>
          <w:p w:rsidR="008E584E" w:rsidRPr="00E32A64" w:rsidRDefault="001509AC">
            <w:pPr>
              <w:pStyle w:val="TableParagraph"/>
              <w:kinsoku w:val="0"/>
              <w:overflowPunct w:val="0"/>
              <w:spacing w:before="35"/>
              <w:ind w:right="3393"/>
              <w:rPr>
                <w:rFonts w:ascii="华文中宋" w:eastAsia="华文中宋" w:cs="华文中宋"/>
              </w:rPr>
            </w:pPr>
            <w:r w:rsidRPr="00E32A64">
              <w:rPr>
                <w:rFonts w:eastAsiaTheme="minorEastAsia"/>
              </w:rPr>
              <w:t>2.1</w:t>
            </w:r>
            <w:r w:rsidRPr="00E32A64">
              <w:rPr>
                <w:rFonts w:ascii="华文中宋" w:eastAsia="华文中宋" w:cs="华文中宋" w:hint="eastAsia"/>
              </w:rPr>
              <w:t>近五年获得的科技成果奖励（按重要性依次填写）</w:t>
            </w:r>
          </w:p>
        </w:tc>
      </w:tr>
      <w:tr w:rsidR="008E584E" w:rsidRPr="00E32A64" w:rsidTr="001E2DE1">
        <w:trPr>
          <w:trHeight w:hRule="exact" w:val="711"/>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8E584E" w:rsidRPr="00E32A64" w:rsidRDefault="001509AC">
            <w:pPr>
              <w:pStyle w:val="TableParagraph"/>
              <w:kinsoku w:val="0"/>
              <w:overflowPunct w:val="0"/>
              <w:ind w:left="135"/>
              <w:jc w:val="center"/>
              <w:rPr>
                <w:rFonts w:eastAsiaTheme="minorEastAsia"/>
              </w:rPr>
            </w:pPr>
            <w:r w:rsidRPr="00E32A64">
              <w:rPr>
                <w:rFonts w:ascii="黑体" w:eastAsia="黑体" w:cs="黑体" w:hint="eastAsia"/>
                <w:sz w:val="21"/>
                <w:szCs w:val="21"/>
              </w:rPr>
              <w:t>获奖</w:t>
            </w:r>
            <w:r w:rsidRPr="00E32A64">
              <w:rPr>
                <w:rFonts w:ascii="黑体" w:eastAsia="黑体" w:cs="黑体" w:hint="eastAsia"/>
                <w:spacing w:val="-3"/>
                <w:sz w:val="21"/>
                <w:szCs w:val="21"/>
              </w:rPr>
              <w:t>时</w:t>
            </w:r>
            <w:r w:rsidRPr="00E32A64">
              <w:rPr>
                <w:rFonts w:ascii="黑体" w:eastAsia="黑体" w:cs="黑体" w:hint="eastAsia"/>
                <w:spacing w:val="-1"/>
                <w:sz w:val="21"/>
                <w:szCs w:val="21"/>
              </w:rPr>
              <w:t>间</w:t>
            </w:r>
          </w:p>
        </w:tc>
        <w:tc>
          <w:tcPr>
            <w:tcW w:w="2380" w:type="dxa"/>
            <w:gridSpan w:val="2"/>
            <w:tcBorders>
              <w:top w:val="single" w:sz="6" w:space="0" w:color="000000"/>
              <w:left w:val="single" w:sz="6" w:space="0" w:color="000000"/>
              <w:bottom w:val="single" w:sz="6" w:space="0" w:color="000000"/>
              <w:right w:val="single" w:sz="4" w:space="0" w:color="000000"/>
            </w:tcBorders>
            <w:vAlign w:val="center"/>
          </w:tcPr>
          <w:p w:rsidR="008E584E" w:rsidRPr="00E32A64" w:rsidRDefault="001509AC">
            <w:pPr>
              <w:pStyle w:val="TableParagraph"/>
              <w:kinsoku w:val="0"/>
              <w:overflowPunct w:val="0"/>
              <w:ind w:left="150"/>
              <w:jc w:val="center"/>
              <w:rPr>
                <w:rFonts w:eastAsiaTheme="minorEastAsia"/>
              </w:rPr>
            </w:pPr>
            <w:r w:rsidRPr="00E32A64">
              <w:rPr>
                <w:rFonts w:ascii="黑体" w:eastAsia="黑体" w:cs="黑体" w:hint="eastAsia"/>
                <w:sz w:val="21"/>
                <w:szCs w:val="21"/>
              </w:rPr>
              <w:t>成果</w:t>
            </w:r>
            <w:r w:rsidRPr="00E32A64">
              <w:rPr>
                <w:rFonts w:ascii="黑体" w:eastAsia="黑体" w:cs="黑体" w:hint="eastAsia"/>
                <w:spacing w:val="-3"/>
                <w:sz w:val="21"/>
                <w:szCs w:val="21"/>
              </w:rPr>
              <w:t>名</w:t>
            </w:r>
            <w:r w:rsidRPr="00E32A64">
              <w:rPr>
                <w:rFonts w:ascii="黑体" w:eastAsia="黑体" w:cs="黑体" w:hint="eastAsia"/>
                <w:spacing w:val="-1"/>
                <w:sz w:val="21"/>
                <w:szCs w:val="21"/>
              </w:rPr>
              <w:t>称</w:t>
            </w:r>
          </w:p>
        </w:tc>
        <w:tc>
          <w:tcPr>
            <w:tcW w:w="2242" w:type="dxa"/>
            <w:gridSpan w:val="5"/>
            <w:tcBorders>
              <w:top w:val="single" w:sz="6" w:space="0" w:color="000000"/>
              <w:left w:val="single" w:sz="4" w:space="0" w:color="000000"/>
              <w:bottom w:val="single" w:sz="6" w:space="0" w:color="000000"/>
              <w:right w:val="single" w:sz="6" w:space="0" w:color="000000"/>
            </w:tcBorders>
            <w:vAlign w:val="center"/>
          </w:tcPr>
          <w:p w:rsidR="008E584E" w:rsidRPr="00E32A64" w:rsidRDefault="001509AC">
            <w:pPr>
              <w:pStyle w:val="TableParagraph"/>
              <w:kinsoku w:val="0"/>
              <w:overflowPunct w:val="0"/>
              <w:ind w:left="153"/>
              <w:jc w:val="center"/>
              <w:rPr>
                <w:rFonts w:eastAsiaTheme="minorEastAsia"/>
              </w:rPr>
            </w:pPr>
            <w:r w:rsidRPr="00E32A64">
              <w:rPr>
                <w:rFonts w:ascii="黑体" w:eastAsia="黑体" w:cs="黑体" w:hint="eastAsia"/>
                <w:sz w:val="21"/>
                <w:szCs w:val="21"/>
              </w:rPr>
              <w:t>奖励</w:t>
            </w:r>
            <w:r w:rsidRPr="00E32A64">
              <w:rPr>
                <w:rFonts w:ascii="黑体" w:eastAsia="黑体" w:cs="黑体" w:hint="eastAsia"/>
                <w:spacing w:val="-3"/>
                <w:sz w:val="21"/>
                <w:szCs w:val="21"/>
              </w:rPr>
              <w:t>名</w:t>
            </w:r>
            <w:r w:rsidRPr="00E32A64">
              <w:rPr>
                <w:rFonts w:ascii="黑体" w:eastAsia="黑体" w:cs="黑体" w:hint="eastAsia"/>
                <w:spacing w:val="-1"/>
                <w:sz w:val="21"/>
                <w:szCs w:val="21"/>
              </w:rPr>
              <w:t>称</w:t>
            </w:r>
          </w:p>
        </w:tc>
        <w:tc>
          <w:tcPr>
            <w:tcW w:w="1047" w:type="dxa"/>
            <w:gridSpan w:val="2"/>
            <w:tcBorders>
              <w:top w:val="single" w:sz="6" w:space="0" w:color="000000"/>
              <w:left w:val="single" w:sz="6" w:space="0" w:color="000000"/>
              <w:bottom w:val="single" w:sz="6" w:space="0" w:color="000000"/>
              <w:right w:val="single" w:sz="6" w:space="0" w:color="000000"/>
            </w:tcBorders>
            <w:vAlign w:val="center"/>
          </w:tcPr>
          <w:p w:rsidR="008E584E" w:rsidRPr="00E32A64" w:rsidRDefault="001509AC">
            <w:pPr>
              <w:pStyle w:val="TableParagraph"/>
              <w:kinsoku w:val="0"/>
              <w:overflowPunct w:val="0"/>
              <w:ind w:left="145"/>
              <w:jc w:val="center"/>
              <w:rPr>
                <w:rFonts w:eastAsiaTheme="minorEastAsia"/>
              </w:rPr>
            </w:pPr>
            <w:r w:rsidRPr="00E32A64">
              <w:rPr>
                <w:rFonts w:ascii="黑体" w:eastAsia="黑体" w:cs="黑体" w:hint="eastAsia"/>
                <w:sz w:val="21"/>
                <w:szCs w:val="21"/>
              </w:rPr>
              <w:t>等级</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rsidR="008E584E" w:rsidRPr="00E32A64" w:rsidRDefault="001509AC">
            <w:pPr>
              <w:pStyle w:val="TableParagraph"/>
              <w:kinsoku w:val="0"/>
              <w:overflowPunct w:val="0"/>
              <w:spacing w:line="264" w:lineRule="exact"/>
              <w:ind w:left="187" w:right="187"/>
              <w:jc w:val="center"/>
              <w:rPr>
                <w:rFonts w:ascii="黑体" w:eastAsia="黑体" w:cs="黑体"/>
                <w:sz w:val="21"/>
                <w:szCs w:val="21"/>
              </w:rPr>
            </w:pPr>
            <w:r w:rsidRPr="00E32A64">
              <w:rPr>
                <w:rFonts w:ascii="黑体" w:eastAsia="黑体" w:cs="黑体" w:hint="eastAsia"/>
                <w:sz w:val="21"/>
                <w:szCs w:val="21"/>
              </w:rPr>
              <w:t>本人</w:t>
            </w:r>
          </w:p>
          <w:p w:rsidR="008E584E" w:rsidRPr="00E32A64" w:rsidRDefault="001509AC">
            <w:pPr>
              <w:pStyle w:val="TableParagraph"/>
              <w:kinsoku w:val="0"/>
              <w:overflowPunct w:val="0"/>
              <w:spacing w:before="2"/>
              <w:ind w:left="105"/>
              <w:jc w:val="center"/>
              <w:rPr>
                <w:rFonts w:ascii="黑体" w:eastAsia="黑体" w:cs="黑体"/>
                <w:sz w:val="21"/>
                <w:szCs w:val="21"/>
              </w:rPr>
            </w:pPr>
            <w:r w:rsidRPr="00E32A64">
              <w:rPr>
                <w:rFonts w:ascii="黑体" w:eastAsia="黑体" w:cs="黑体" w:hint="eastAsia"/>
                <w:sz w:val="21"/>
                <w:szCs w:val="21"/>
              </w:rPr>
              <w:t>排名</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8E584E" w:rsidRPr="00E32A64" w:rsidRDefault="008E584E">
            <w:pPr>
              <w:pStyle w:val="TableParagraph"/>
              <w:kinsoku w:val="0"/>
              <w:overflowPunct w:val="0"/>
              <w:spacing w:line="110" w:lineRule="exact"/>
              <w:jc w:val="center"/>
              <w:rPr>
                <w:rFonts w:eastAsiaTheme="minorEastAsia"/>
                <w:sz w:val="11"/>
                <w:szCs w:val="11"/>
              </w:rPr>
            </w:pPr>
          </w:p>
          <w:p w:rsidR="008E584E" w:rsidRPr="00E32A64" w:rsidRDefault="001509AC">
            <w:pPr>
              <w:pStyle w:val="TableParagraph"/>
              <w:kinsoku w:val="0"/>
              <w:overflowPunct w:val="0"/>
              <w:ind w:left="210"/>
              <w:jc w:val="center"/>
              <w:rPr>
                <w:rFonts w:ascii="黑体" w:eastAsia="黑体" w:cs="黑体"/>
                <w:sz w:val="21"/>
                <w:szCs w:val="21"/>
              </w:rPr>
            </w:pPr>
            <w:r w:rsidRPr="00E32A64">
              <w:rPr>
                <w:rFonts w:ascii="黑体" w:eastAsia="黑体" w:cs="黑体" w:hint="eastAsia"/>
                <w:sz w:val="21"/>
                <w:szCs w:val="21"/>
              </w:rPr>
              <w:t>授予</w:t>
            </w:r>
            <w:r w:rsidRPr="00E32A64">
              <w:rPr>
                <w:rFonts w:ascii="黑体" w:eastAsia="黑体" w:cs="黑体" w:hint="eastAsia"/>
                <w:spacing w:val="-3"/>
                <w:sz w:val="21"/>
                <w:szCs w:val="21"/>
              </w:rPr>
              <w:t>部</w:t>
            </w:r>
            <w:r w:rsidRPr="00E32A64">
              <w:rPr>
                <w:rFonts w:ascii="黑体" w:eastAsia="黑体" w:cs="黑体" w:hint="eastAsia"/>
                <w:sz w:val="21"/>
                <w:szCs w:val="21"/>
              </w:rPr>
              <w:t>门</w:t>
            </w:r>
          </w:p>
          <w:p w:rsidR="008E584E" w:rsidRPr="00E32A64" w:rsidRDefault="001509AC">
            <w:pPr>
              <w:pStyle w:val="TableParagraph"/>
              <w:kinsoku w:val="0"/>
              <w:overflowPunct w:val="0"/>
              <w:spacing w:before="7"/>
              <w:ind w:left="150"/>
              <w:jc w:val="center"/>
              <w:rPr>
                <w:rFonts w:eastAsiaTheme="minorEastAsia"/>
              </w:rPr>
            </w:pPr>
            <w:r w:rsidRPr="00E32A64">
              <w:rPr>
                <w:rFonts w:ascii="黑体" w:eastAsia="黑体" w:cs="黑体" w:hint="eastAsia"/>
                <w:sz w:val="21"/>
                <w:szCs w:val="21"/>
              </w:rPr>
              <w:t>（单</w:t>
            </w:r>
            <w:r w:rsidRPr="00E32A64">
              <w:rPr>
                <w:rFonts w:ascii="黑体" w:eastAsia="黑体" w:cs="黑体" w:hint="eastAsia"/>
                <w:spacing w:val="-3"/>
                <w:sz w:val="21"/>
                <w:szCs w:val="21"/>
              </w:rPr>
              <w:t>位</w:t>
            </w:r>
            <w:r w:rsidRPr="00E32A64">
              <w:rPr>
                <w:rFonts w:ascii="黑体" w:eastAsia="黑体" w:cs="黑体" w:hint="eastAsia"/>
                <w:spacing w:val="-1"/>
                <w:sz w:val="21"/>
                <w:szCs w:val="21"/>
              </w:rPr>
              <w:t>）</w:t>
            </w:r>
          </w:p>
        </w:tc>
      </w:tr>
      <w:tr w:rsidR="00CC037B" w:rsidRPr="00E32A64" w:rsidTr="001E2DE1">
        <w:trPr>
          <w:trHeight w:hRule="exact" w:val="839"/>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CC037B" w:rsidRPr="00E32A64" w:rsidRDefault="00CC037B" w:rsidP="000964DC">
            <w:pPr>
              <w:pStyle w:val="TableParagraph"/>
              <w:kinsoku w:val="0"/>
              <w:overflowPunct w:val="0"/>
              <w:spacing w:before="2"/>
              <w:jc w:val="center"/>
              <w:rPr>
                <w:sz w:val="21"/>
                <w:szCs w:val="21"/>
              </w:rPr>
            </w:pPr>
            <w:r w:rsidRPr="00E32A64">
              <w:rPr>
                <w:sz w:val="21"/>
                <w:szCs w:val="21"/>
              </w:rPr>
              <w:t>2016</w:t>
            </w:r>
            <w:r w:rsidRPr="00E32A64">
              <w:rPr>
                <w:rFonts w:hAnsi="宋体"/>
                <w:sz w:val="21"/>
                <w:szCs w:val="21"/>
              </w:rPr>
              <w:t>年</w:t>
            </w:r>
            <w:r w:rsidRPr="00E32A64">
              <w:rPr>
                <w:sz w:val="21"/>
                <w:szCs w:val="21"/>
              </w:rPr>
              <w:t>1</w:t>
            </w:r>
            <w:r w:rsidRPr="00E32A64">
              <w:rPr>
                <w:rFonts w:hAnsi="宋体"/>
                <w:sz w:val="21"/>
                <w:szCs w:val="21"/>
              </w:rPr>
              <w:t>月</w:t>
            </w:r>
          </w:p>
        </w:tc>
        <w:tc>
          <w:tcPr>
            <w:tcW w:w="6523" w:type="dxa"/>
            <w:gridSpan w:val="11"/>
            <w:tcBorders>
              <w:top w:val="single" w:sz="6" w:space="0" w:color="000000"/>
              <w:left w:val="single" w:sz="6" w:space="0" w:color="000000"/>
              <w:bottom w:val="single" w:sz="6" w:space="0" w:color="000000"/>
              <w:right w:val="single" w:sz="6" w:space="0" w:color="000000"/>
            </w:tcBorders>
            <w:vAlign w:val="center"/>
          </w:tcPr>
          <w:p w:rsidR="00CC037B" w:rsidRPr="00E32A64" w:rsidRDefault="00CC037B" w:rsidP="000964DC">
            <w:pPr>
              <w:pStyle w:val="TableParagraph"/>
              <w:kinsoku w:val="0"/>
              <w:overflowPunct w:val="0"/>
              <w:jc w:val="center"/>
              <w:rPr>
                <w:b/>
              </w:rPr>
            </w:pPr>
            <w:r w:rsidRPr="00E32A64">
              <w:rPr>
                <w:rFonts w:hAnsi="宋体"/>
                <w:b/>
              </w:rPr>
              <w:t>第十届青岛市青年科技奖</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CC037B" w:rsidRPr="00E32A64" w:rsidRDefault="00CC037B">
            <w:pPr>
              <w:jc w:val="center"/>
              <w:rPr>
                <w:sz w:val="15"/>
                <w:szCs w:val="15"/>
              </w:rPr>
            </w:pPr>
            <w:r w:rsidRPr="00E32A64">
              <w:rPr>
                <w:rFonts w:hAnsi="宋体"/>
                <w:sz w:val="15"/>
                <w:szCs w:val="15"/>
              </w:rPr>
              <w:t>中共青岛市委组织部，青岛市财政局</w:t>
            </w:r>
            <w:r w:rsidRPr="00E32A64">
              <w:rPr>
                <w:sz w:val="15"/>
                <w:szCs w:val="15"/>
              </w:rPr>
              <w:t xml:space="preserve">, </w:t>
            </w:r>
            <w:r w:rsidRPr="00E32A64">
              <w:rPr>
                <w:rFonts w:hAnsi="宋体"/>
                <w:sz w:val="15"/>
                <w:szCs w:val="15"/>
              </w:rPr>
              <w:t>青岛市人力资源与社会保障局</w:t>
            </w:r>
            <w:r w:rsidRPr="00E32A64">
              <w:rPr>
                <w:sz w:val="15"/>
                <w:szCs w:val="15"/>
              </w:rPr>
              <w:t>,</w:t>
            </w:r>
            <w:r w:rsidRPr="00E32A64">
              <w:rPr>
                <w:rFonts w:hAnsi="宋体"/>
                <w:sz w:val="15"/>
                <w:szCs w:val="15"/>
              </w:rPr>
              <w:t>青岛市科协</w:t>
            </w:r>
          </w:p>
        </w:tc>
      </w:tr>
      <w:tr w:rsidR="008E584E" w:rsidRPr="00E32A64" w:rsidTr="001E2DE1">
        <w:trPr>
          <w:trHeight w:hRule="exact" w:val="709"/>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8E584E" w:rsidRPr="00E32A64" w:rsidRDefault="006B4ABB" w:rsidP="000964DC">
            <w:pPr>
              <w:pStyle w:val="TableParagraph"/>
              <w:kinsoku w:val="0"/>
              <w:overflowPunct w:val="0"/>
              <w:spacing w:line="262" w:lineRule="exact"/>
              <w:jc w:val="center"/>
              <w:rPr>
                <w:sz w:val="21"/>
                <w:szCs w:val="21"/>
              </w:rPr>
            </w:pPr>
            <w:r w:rsidRPr="00E32A64">
              <w:rPr>
                <w:sz w:val="21"/>
                <w:szCs w:val="21"/>
              </w:rPr>
              <w:t>2015</w:t>
            </w:r>
            <w:r w:rsidRPr="00E32A64">
              <w:rPr>
                <w:rFonts w:hAnsi="宋体"/>
                <w:sz w:val="21"/>
                <w:szCs w:val="21"/>
              </w:rPr>
              <w:t>年</w:t>
            </w:r>
            <w:r w:rsidRPr="00E32A64">
              <w:rPr>
                <w:sz w:val="21"/>
                <w:szCs w:val="21"/>
              </w:rPr>
              <w:t>1</w:t>
            </w:r>
            <w:r w:rsidRPr="00E32A64">
              <w:rPr>
                <w:rFonts w:hAnsi="宋体"/>
                <w:sz w:val="21"/>
                <w:szCs w:val="21"/>
              </w:rPr>
              <w:t>月</w:t>
            </w:r>
          </w:p>
        </w:tc>
        <w:tc>
          <w:tcPr>
            <w:tcW w:w="2380" w:type="dxa"/>
            <w:gridSpan w:val="2"/>
            <w:tcBorders>
              <w:top w:val="single" w:sz="6" w:space="0" w:color="000000"/>
              <w:left w:val="single" w:sz="6" w:space="0" w:color="000000"/>
              <w:bottom w:val="single" w:sz="6" w:space="0" w:color="000000"/>
              <w:right w:val="single" w:sz="4" w:space="0" w:color="000000"/>
            </w:tcBorders>
            <w:vAlign w:val="center"/>
          </w:tcPr>
          <w:p w:rsidR="008E584E" w:rsidRPr="00E32A64" w:rsidRDefault="006B4ABB" w:rsidP="006B4ABB">
            <w:pPr>
              <w:jc w:val="center"/>
              <w:rPr>
                <w:sz w:val="18"/>
                <w:szCs w:val="18"/>
              </w:rPr>
            </w:pPr>
            <w:r w:rsidRPr="00E32A64">
              <w:rPr>
                <w:rFonts w:hAnsi="宋体"/>
                <w:sz w:val="18"/>
                <w:szCs w:val="18"/>
              </w:rPr>
              <w:t>基于功能化纳米界面信号放大和信号转换的</w:t>
            </w:r>
            <w:r w:rsidRPr="00E32A64">
              <w:rPr>
                <w:sz w:val="18"/>
                <w:szCs w:val="18"/>
              </w:rPr>
              <w:t>DNA</w:t>
            </w:r>
            <w:r w:rsidRPr="00E32A64">
              <w:rPr>
                <w:rFonts w:hAnsi="宋体"/>
                <w:sz w:val="18"/>
                <w:szCs w:val="18"/>
              </w:rPr>
              <w:t>传感器</w:t>
            </w:r>
            <w:r w:rsidRPr="00E32A64">
              <w:rPr>
                <w:sz w:val="18"/>
                <w:szCs w:val="18"/>
              </w:rPr>
              <w:t xml:space="preserve"> </w:t>
            </w:r>
          </w:p>
        </w:tc>
        <w:tc>
          <w:tcPr>
            <w:tcW w:w="2242" w:type="dxa"/>
            <w:gridSpan w:val="5"/>
            <w:tcBorders>
              <w:top w:val="single" w:sz="6" w:space="0" w:color="000000"/>
              <w:left w:val="single" w:sz="4" w:space="0" w:color="000000"/>
              <w:bottom w:val="single" w:sz="6" w:space="0" w:color="000000"/>
              <w:right w:val="single" w:sz="6" w:space="0" w:color="000000"/>
            </w:tcBorders>
            <w:vAlign w:val="center"/>
          </w:tcPr>
          <w:p w:rsidR="008E584E" w:rsidRPr="00E32A64" w:rsidRDefault="006B4ABB" w:rsidP="000964DC">
            <w:pPr>
              <w:pStyle w:val="TableParagraph"/>
              <w:kinsoku w:val="0"/>
              <w:overflowPunct w:val="0"/>
              <w:jc w:val="center"/>
              <w:rPr>
                <w:b/>
              </w:rPr>
            </w:pPr>
            <w:r w:rsidRPr="00E32A64">
              <w:rPr>
                <w:rFonts w:hAnsi="宋体"/>
                <w:b/>
              </w:rPr>
              <w:t>山东省科学技术奖</w:t>
            </w:r>
          </w:p>
          <w:p w:rsidR="006B4ABB" w:rsidRPr="00E32A64" w:rsidRDefault="006B4ABB" w:rsidP="000964DC">
            <w:pPr>
              <w:pStyle w:val="TableParagraph"/>
              <w:kinsoku w:val="0"/>
              <w:overflowPunct w:val="0"/>
              <w:jc w:val="center"/>
              <w:rPr>
                <w:b/>
              </w:rPr>
            </w:pPr>
            <w:r w:rsidRPr="00E32A64">
              <w:rPr>
                <w:rFonts w:hAnsi="宋体"/>
                <w:b/>
              </w:rPr>
              <w:t>类别</w:t>
            </w:r>
            <w:r w:rsidRPr="00E32A64">
              <w:rPr>
                <w:b/>
              </w:rPr>
              <w:t>:</w:t>
            </w:r>
            <w:r w:rsidRPr="00E32A64">
              <w:rPr>
                <w:rFonts w:hAnsi="宋体"/>
                <w:b/>
              </w:rPr>
              <w:t>自然科学奖</w:t>
            </w:r>
          </w:p>
        </w:tc>
        <w:tc>
          <w:tcPr>
            <w:tcW w:w="1047" w:type="dxa"/>
            <w:gridSpan w:val="2"/>
            <w:tcBorders>
              <w:top w:val="single" w:sz="6" w:space="0" w:color="000000"/>
              <w:left w:val="single" w:sz="6" w:space="0" w:color="000000"/>
              <w:bottom w:val="single" w:sz="6" w:space="0" w:color="000000"/>
              <w:right w:val="single" w:sz="6" w:space="0" w:color="000000"/>
            </w:tcBorders>
            <w:vAlign w:val="center"/>
          </w:tcPr>
          <w:p w:rsidR="008E584E" w:rsidRPr="00E32A64" w:rsidRDefault="006B4ABB" w:rsidP="003A33FD">
            <w:pPr>
              <w:pStyle w:val="TableParagraph"/>
              <w:kinsoku w:val="0"/>
              <w:overflowPunct w:val="0"/>
              <w:ind w:left="207"/>
              <w:jc w:val="center"/>
              <w:rPr>
                <w:b/>
                <w:sz w:val="28"/>
                <w:szCs w:val="28"/>
              </w:rPr>
            </w:pPr>
            <w:r w:rsidRPr="00E32A64">
              <w:rPr>
                <w:b/>
                <w:sz w:val="28"/>
                <w:szCs w:val="28"/>
              </w:rPr>
              <w:t>2</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rsidR="008E584E" w:rsidRPr="00E32A64" w:rsidRDefault="006B4ABB" w:rsidP="00B20F50">
            <w:pPr>
              <w:ind w:left="207"/>
              <w:jc w:val="center"/>
              <w:rPr>
                <w:b/>
                <w:sz w:val="28"/>
                <w:szCs w:val="28"/>
              </w:rPr>
            </w:pPr>
            <w:r w:rsidRPr="00E32A64">
              <w:rPr>
                <w:b/>
                <w:sz w:val="28"/>
                <w:szCs w:val="28"/>
              </w:rPr>
              <w:t>2</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8E584E" w:rsidRPr="00E32A64" w:rsidRDefault="006B4ABB">
            <w:pPr>
              <w:jc w:val="center"/>
              <w:rPr>
                <w:sz w:val="21"/>
                <w:szCs w:val="21"/>
              </w:rPr>
            </w:pPr>
            <w:r w:rsidRPr="00E32A64">
              <w:rPr>
                <w:rFonts w:hAnsi="宋体"/>
                <w:sz w:val="21"/>
                <w:szCs w:val="21"/>
              </w:rPr>
              <w:t>山东省人民政府</w:t>
            </w:r>
          </w:p>
        </w:tc>
      </w:tr>
      <w:tr w:rsidR="008E584E" w:rsidRPr="00E32A64" w:rsidTr="001E2DE1">
        <w:trPr>
          <w:trHeight w:hRule="exact" w:val="705"/>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8E584E" w:rsidRPr="00E32A64" w:rsidRDefault="00B62CB9" w:rsidP="000964DC">
            <w:pPr>
              <w:pStyle w:val="TableParagraph"/>
              <w:kinsoku w:val="0"/>
              <w:overflowPunct w:val="0"/>
              <w:spacing w:line="262" w:lineRule="exact"/>
              <w:jc w:val="center"/>
              <w:rPr>
                <w:sz w:val="21"/>
                <w:szCs w:val="21"/>
              </w:rPr>
            </w:pPr>
            <w:r w:rsidRPr="00E32A64">
              <w:rPr>
                <w:sz w:val="21"/>
                <w:szCs w:val="21"/>
              </w:rPr>
              <w:t>2014</w:t>
            </w:r>
            <w:r w:rsidRPr="00E32A64">
              <w:rPr>
                <w:rFonts w:hAnsi="宋体"/>
                <w:sz w:val="21"/>
                <w:szCs w:val="21"/>
              </w:rPr>
              <w:t>年</w:t>
            </w:r>
            <w:r w:rsidRPr="00E32A64">
              <w:rPr>
                <w:sz w:val="21"/>
                <w:szCs w:val="21"/>
              </w:rPr>
              <w:t>9</w:t>
            </w:r>
            <w:r w:rsidRPr="00E32A64">
              <w:rPr>
                <w:rFonts w:hAnsi="宋体"/>
                <w:sz w:val="21"/>
                <w:szCs w:val="21"/>
              </w:rPr>
              <w:t>月</w:t>
            </w:r>
          </w:p>
        </w:tc>
        <w:tc>
          <w:tcPr>
            <w:tcW w:w="2380" w:type="dxa"/>
            <w:gridSpan w:val="2"/>
            <w:tcBorders>
              <w:top w:val="single" w:sz="6" w:space="0" w:color="000000"/>
              <w:left w:val="single" w:sz="6" w:space="0" w:color="000000"/>
              <w:bottom w:val="single" w:sz="6" w:space="0" w:color="000000"/>
              <w:right w:val="single" w:sz="4" w:space="0" w:color="000000"/>
            </w:tcBorders>
            <w:vAlign w:val="center"/>
          </w:tcPr>
          <w:p w:rsidR="008E584E" w:rsidRPr="00E32A64" w:rsidRDefault="00B62CB9" w:rsidP="000964DC">
            <w:pPr>
              <w:jc w:val="center"/>
              <w:rPr>
                <w:sz w:val="18"/>
                <w:szCs w:val="18"/>
              </w:rPr>
            </w:pPr>
            <w:r w:rsidRPr="00E32A64">
              <w:rPr>
                <w:rFonts w:hAnsi="宋体"/>
                <w:sz w:val="18"/>
                <w:szCs w:val="18"/>
              </w:rPr>
              <w:t>基于</w:t>
            </w:r>
            <w:r w:rsidRPr="00E32A64">
              <w:rPr>
                <w:sz w:val="18"/>
                <w:szCs w:val="18"/>
              </w:rPr>
              <w:t>DNA-</w:t>
            </w:r>
            <w:r w:rsidRPr="00E32A64">
              <w:rPr>
                <w:rFonts w:hAnsi="宋体"/>
                <w:sz w:val="18"/>
                <w:szCs w:val="18"/>
              </w:rPr>
              <w:t>石墨烯界面特异性识别的生物电化学传感器</w:t>
            </w:r>
          </w:p>
        </w:tc>
        <w:tc>
          <w:tcPr>
            <w:tcW w:w="2242" w:type="dxa"/>
            <w:gridSpan w:val="5"/>
            <w:tcBorders>
              <w:top w:val="single" w:sz="6" w:space="0" w:color="000000"/>
              <w:left w:val="single" w:sz="4" w:space="0" w:color="000000"/>
              <w:bottom w:val="single" w:sz="6" w:space="0" w:color="000000"/>
              <w:right w:val="single" w:sz="6" w:space="0" w:color="000000"/>
            </w:tcBorders>
            <w:vAlign w:val="center"/>
          </w:tcPr>
          <w:p w:rsidR="008E584E" w:rsidRPr="00E32A64" w:rsidRDefault="00955D18" w:rsidP="000964DC">
            <w:pPr>
              <w:pStyle w:val="TableParagraph"/>
              <w:kinsoku w:val="0"/>
              <w:overflowPunct w:val="0"/>
              <w:jc w:val="center"/>
              <w:rPr>
                <w:b/>
              </w:rPr>
            </w:pPr>
            <w:bookmarkStart w:id="1" w:name="OLE_LINK3"/>
            <w:bookmarkStart w:id="2" w:name="OLE_LINK4"/>
            <w:r w:rsidRPr="00E32A64">
              <w:rPr>
                <w:b/>
              </w:rPr>
              <w:t>2014</w:t>
            </w:r>
            <w:r w:rsidRPr="00E32A64">
              <w:rPr>
                <w:rFonts w:hAnsi="宋体"/>
                <w:b/>
              </w:rPr>
              <w:t>年</w:t>
            </w:r>
            <w:r w:rsidR="00B62CB9" w:rsidRPr="00E32A64">
              <w:rPr>
                <w:rFonts w:hAnsi="宋体"/>
                <w:b/>
              </w:rPr>
              <w:t>山东高等学校优秀科研成果奖</w:t>
            </w:r>
            <w:bookmarkEnd w:id="1"/>
            <w:bookmarkEnd w:id="2"/>
          </w:p>
        </w:tc>
        <w:tc>
          <w:tcPr>
            <w:tcW w:w="1047" w:type="dxa"/>
            <w:gridSpan w:val="2"/>
            <w:tcBorders>
              <w:top w:val="single" w:sz="6" w:space="0" w:color="000000"/>
              <w:left w:val="single" w:sz="6" w:space="0" w:color="000000"/>
              <w:bottom w:val="single" w:sz="6" w:space="0" w:color="000000"/>
              <w:right w:val="single" w:sz="6" w:space="0" w:color="000000"/>
            </w:tcBorders>
            <w:vAlign w:val="center"/>
          </w:tcPr>
          <w:p w:rsidR="008E584E" w:rsidRPr="00E32A64" w:rsidRDefault="00B62CB9" w:rsidP="003A33FD">
            <w:pPr>
              <w:pStyle w:val="TableParagraph"/>
              <w:kinsoku w:val="0"/>
              <w:overflowPunct w:val="0"/>
              <w:ind w:left="207"/>
              <w:jc w:val="center"/>
              <w:rPr>
                <w:b/>
                <w:sz w:val="28"/>
                <w:szCs w:val="28"/>
              </w:rPr>
            </w:pPr>
            <w:r w:rsidRPr="00E32A64">
              <w:rPr>
                <w:b/>
                <w:sz w:val="28"/>
                <w:szCs w:val="28"/>
              </w:rPr>
              <w:t>2</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rsidR="008E584E" w:rsidRPr="00E32A64" w:rsidRDefault="00B62CB9" w:rsidP="003A33FD">
            <w:pPr>
              <w:ind w:left="207"/>
              <w:jc w:val="center"/>
              <w:rPr>
                <w:b/>
                <w:sz w:val="28"/>
                <w:szCs w:val="28"/>
              </w:rPr>
            </w:pPr>
            <w:r w:rsidRPr="00E32A64">
              <w:rPr>
                <w:b/>
                <w:sz w:val="28"/>
                <w:szCs w:val="28"/>
              </w:rPr>
              <w:t>1</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8E584E" w:rsidRPr="00E32A64" w:rsidRDefault="00B62CB9">
            <w:pPr>
              <w:jc w:val="center"/>
              <w:rPr>
                <w:sz w:val="21"/>
                <w:szCs w:val="21"/>
              </w:rPr>
            </w:pPr>
            <w:r w:rsidRPr="00E32A64">
              <w:rPr>
                <w:rFonts w:hAnsi="宋体"/>
                <w:sz w:val="21"/>
                <w:szCs w:val="21"/>
              </w:rPr>
              <w:t>山东省教育厅</w:t>
            </w:r>
          </w:p>
        </w:tc>
      </w:tr>
      <w:tr w:rsidR="001E4F76" w:rsidRPr="00E32A64" w:rsidTr="001E2DE1">
        <w:trPr>
          <w:trHeight w:hRule="exact" w:val="1282"/>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rsidP="000964DC">
            <w:pPr>
              <w:pStyle w:val="TableParagraph"/>
              <w:kinsoku w:val="0"/>
              <w:overflowPunct w:val="0"/>
              <w:spacing w:line="262" w:lineRule="exact"/>
              <w:jc w:val="center"/>
              <w:rPr>
                <w:sz w:val="21"/>
                <w:szCs w:val="21"/>
              </w:rPr>
            </w:pPr>
            <w:r w:rsidRPr="00E32A64">
              <w:rPr>
                <w:sz w:val="21"/>
                <w:szCs w:val="21"/>
              </w:rPr>
              <w:t>2011</w:t>
            </w:r>
            <w:r w:rsidRPr="00E32A64">
              <w:rPr>
                <w:rFonts w:hAnsi="宋体"/>
                <w:sz w:val="21"/>
                <w:szCs w:val="21"/>
              </w:rPr>
              <w:t>年</w:t>
            </w:r>
            <w:r w:rsidRPr="00E32A64">
              <w:rPr>
                <w:sz w:val="21"/>
                <w:szCs w:val="21"/>
              </w:rPr>
              <w:t>1</w:t>
            </w:r>
            <w:r w:rsidR="00B11C5A" w:rsidRPr="00E32A64">
              <w:rPr>
                <w:sz w:val="21"/>
                <w:szCs w:val="21"/>
              </w:rPr>
              <w:t>0</w:t>
            </w:r>
            <w:r w:rsidRPr="00E32A64">
              <w:rPr>
                <w:rFonts w:hAnsi="宋体"/>
                <w:sz w:val="21"/>
                <w:szCs w:val="21"/>
              </w:rPr>
              <w:t>月</w:t>
            </w:r>
          </w:p>
        </w:tc>
        <w:tc>
          <w:tcPr>
            <w:tcW w:w="2380" w:type="dxa"/>
            <w:gridSpan w:val="2"/>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rsidP="00043550">
            <w:pPr>
              <w:jc w:val="center"/>
              <w:rPr>
                <w:sz w:val="18"/>
                <w:szCs w:val="18"/>
              </w:rPr>
            </w:pPr>
            <w:r w:rsidRPr="00E32A64">
              <w:rPr>
                <w:sz w:val="18"/>
                <w:szCs w:val="18"/>
              </w:rPr>
              <w:t>Improved electrochemical performances of polyaniline nanotubes-poly-L-</w:t>
            </w:r>
            <w:r w:rsidR="00043550">
              <w:rPr>
                <w:rFonts w:hint="eastAsia"/>
                <w:sz w:val="18"/>
                <w:szCs w:val="18"/>
              </w:rPr>
              <w:t>i</w:t>
            </w:r>
            <w:r w:rsidRPr="00E32A64">
              <w:rPr>
                <w:sz w:val="18"/>
                <w:szCs w:val="18"/>
              </w:rPr>
              <w:t>ysine composite for label-free impedance detection of DNA hybridization</w:t>
            </w:r>
          </w:p>
        </w:tc>
        <w:tc>
          <w:tcPr>
            <w:tcW w:w="2242" w:type="dxa"/>
            <w:gridSpan w:val="5"/>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rsidP="000964DC">
            <w:pPr>
              <w:pStyle w:val="TableParagraph"/>
              <w:kinsoku w:val="0"/>
              <w:overflowPunct w:val="0"/>
              <w:jc w:val="center"/>
              <w:rPr>
                <w:b/>
              </w:rPr>
            </w:pPr>
            <w:r w:rsidRPr="00E32A64">
              <w:rPr>
                <w:rFonts w:hAnsi="宋体"/>
                <w:b/>
              </w:rPr>
              <w:t>青岛市第十届自然科学优秀学术论文奖</w:t>
            </w:r>
          </w:p>
        </w:tc>
        <w:tc>
          <w:tcPr>
            <w:tcW w:w="1047"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rsidP="003A33FD">
            <w:pPr>
              <w:pStyle w:val="TableParagraph"/>
              <w:kinsoku w:val="0"/>
              <w:overflowPunct w:val="0"/>
              <w:ind w:left="207"/>
              <w:jc w:val="center"/>
              <w:rPr>
                <w:b/>
                <w:sz w:val="28"/>
                <w:szCs w:val="28"/>
              </w:rPr>
            </w:pPr>
            <w:r w:rsidRPr="00E32A64">
              <w:rPr>
                <w:b/>
                <w:sz w:val="28"/>
                <w:szCs w:val="28"/>
              </w:rPr>
              <w:t>1</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rsidP="003A33FD">
            <w:pPr>
              <w:ind w:left="207"/>
              <w:jc w:val="center"/>
              <w:rPr>
                <w:b/>
                <w:sz w:val="28"/>
                <w:szCs w:val="28"/>
              </w:rPr>
            </w:pPr>
            <w:r w:rsidRPr="00E32A64">
              <w:rPr>
                <w:b/>
                <w:sz w:val="28"/>
                <w:szCs w:val="28"/>
              </w:rPr>
              <w:t>1</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rsidP="00DE76F4">
            <w:pPr>
              <w:jc w:val="center"/>
              <w:rPr>
                <w:sz w:val="15"/>
                <w:szCs w:val="15"/>
              </w:rPr>
            </w:pPr>
            <w:r w:rsidRPr="00E32A64">
              <w:rPr>
                <w:rFonts w:hAnsi="宋体"/>
                <w:sz w:val="15"/>
                <w:szCs w:val="15"/>
              </w:rPr>
              <w:t>青岛市人力资源与社会保障局</w:t>
            </w:r>
            <w:r w:rsidRPr="00E32A64">
              <w:rPr>
                <w:sz w:val="15"/>
                <w:szCs w:val="15"/>
              </w:rPr>
              <w:t>,</w:t>
            </w:r>
            <w:r w:rsidR="006E2636" w:rsidRPr="00E32A64">
              <w:rPr>
                <w:sz w:val="15"/>
                <w:szCs w:val="15"/>
              </w:rPr>
              <w:t xml:space="preserve"> </w:t>
            </w:r>
            <w:r w:rsidR="00B11C5A" w:rsidRPr="00E32A64">
              <w:rPr>
                <w:rFonts w:hAnsi="宋体"/>
                <w:sz w:val="15"/>
                <w:szCs w:val="15"/>
              </w:rPr>
              <w:t>青岛市科学技术</w:t>
            </w:r>
            <w:r w:rsidRPr="00E32A64">
              <w:rPr>
                <w:rFonts w:hAnsi="宋体"/>
                <w:sz w:val="15"/>
                <w:szCs w:val="15"/>
              </w:rPr>
              <w:t>协</w:t>
            </w:r>
            <w:r w:rsidR="00B11C5A" w:rsidRPr="00E32A64">
              <w:rPr>
                <w:rFonts w:hAnsi="宋体"/>
                <w:sz w:val="15"/>
                <w:szCs w:val="15"/>
              </w:rPr>
              <w:t>会</w:t>
            </w:r>
          </w:p>
        </w:tc>
      </w:tr>
      <w:tr w:rsidR="001E4F76" w:rsidRPr="00E32A64" w:rsidTr="001E2DE1">
        <w:trPr>
          <w:trHeight w:hRule="exact" w:val="680"/>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rsidP="000964DC">
            <w:pPr>
              <w:pStyle w:val="TableParagraph"/>
              <w:kinsoku w:val="0"/>
              <w:overflowPunct w:val="0"/>
              <w:spacing w:line="262" w:lineRule="exact"/>
              <w:jc w:val="center"/>
              <w:rPr>
                <w:sz w:val="21"/>
                <w:szCs w:val="21"/>
              </w:rPr>
            </w:pPr>
            <w:r w:rsidRPr="00E32A64">
              <w:rPr>
                <w:sz w:val="21"/>
                <w:szCs w:val="21"/>
              </w:rPr>
              <w:t>2014</w:t>
            </w:r>
            <w:r w:rsidRPr="00E32A64">
              <w:rPr>
                <w:rFonts w:hAnsi="宋体"/>
                <w:sz w:val="21"/>
                <w:szCs w:val="21"/>
              </w:rPr>
              <w:t>年</w:t>
            </w:r>
            <w:r w:rsidRPr="00E32A64">
              <w:rPr>
                <w:sz w:val="21"/>
                <w:szCs w:val="21"/>
              </w:rPr>
              <w:t>11</w:t>
            </w:r>
            <w:r w:rsidRPr="00E32A64">
              <w:rPr>
                <w:rFonts w:hAnsi="宋体"/>
                <w:sz w:val="21"/>
                <w:szCs w:val="21"/>
              </w:rPr>
              <w:t>月</w:t>
            </w:r>
          </w:p>
        </w:tc>
        <w:tc>
          <w:tcPr>
            <w:tcW w:w="6523" w:type="dxa"/>
            <w:gridSpan w:val="11"/>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rsidP="000964DC">
            <w:pPr>
              <w:jc w:val="center"/>
              <w:rPr>
                <w:b/>
              </w:rPr>
            </w:pPr>
            <w:r w:rsidRPr="00E32A64">
              <w:rPr>
                <w:rFonts w:hAnsi="宋体"/>
                <w:b/>
              </w:rPr>
              <w:t>青岛科技大学</w:t>
            </w:r>
            <w:r w:rsidRPr="00E32A64">
              <w:rPr>
                <w:b/>
              </w:rPr>
              <w:t>2008-2013</w:t>
            </w:r>
            <w:r w:rsidRPr="00E32A64">
              <w:rPr>
                <w:rFonts w:hAnsi="宋体"/>
                <w:b/>
              </w:rPr>
              <w:t>年高水平科技论文突出贡献奖</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pPr>
              <w:jc w:val="center"/>
            </w:pPr>
            <w:r w:rsidRPr="00E32A64">
              <w:rPr>
                <w:rFonts w:hAnsi="宋体"/>
                <w:sz w:val="21"/>
                <w:szCs w:val="21"/>
              </w:rPr>
              <w:t>青岛科技大学</w:t>
            </w:r>
          </w:p>
        </w:tc>
      </w:tr>
      <w:tr w:rsidR="001E4F76" w:rsidRPr="00E32A64" w:rsidTr="001E2DE1">
        <w:trPr>
          <w:trHeight w:hRule="exact" w:val="680"/>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rsidP="000964DC">
            <w:pPr>
              <w:pStyle w:val="TableParagraph"/>
              <w:kinsoku w:val="0"/>
              <w:overflowPunct w:val="0"/>
              <w:spacing w:line="262" w:lineRule="exact"/>
              <w:jc w:val="center"/>
              <w:rPr>
                <w:sz w:val="21"/>
                <w:szCs w:val="21"/>
              </w:rPr>
            </w:pPr>
            <w:r w:rsidRPr="00E32A64">
              <w:rPr>
                <w:sz w:val="21"/>
                <w:szCs w:val="21"/>
              </w:rPr>
              <w:t>2015</w:t>
            </w:r>
            <w:r w:rsidRPr="00E32A64">
              <w:rPr>
                <w:rFonts w:hAnsi="宋体"/>
                <w:sz w:val="21"/>
                <w:szCs w:val="21"/>
              </w:rPr>
              <w:t>年</w:t>
            </w:r>
            <w:r w:rsidRPr="00E32A64">
              <w:rPr>
                <w:sz w:val="21"/>
                <w:szCs w:val="21"/>
              </w:rPr>
              <w:t>10</w:t>
            </w:r>
            <w:r w:rsidRPr="00E32A64">
              <w:rPr>
                <w:rFonts w:hAnsi="宋体"/>
                <w:sz w:val="21"/>
                <w:szCs w:val="21"/>
              </w:rPr>
              <w:t>月</w:t>
            </w:r>
          </w:p>
        </w:tc>
        <w:tc>
          <w:tcPr>
            <w:tcW w:w="2380" w:type="dxa"/>
            <w:gridSpan w:val="2"/>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pPr>
              <w:jc w:val="center"/>
              <w:rPr>
                <w:sz w:val="15"/>
                <w:szCs w:val="15"/>
              </w:rPr>
            </w:pPr>
            <w:r w:rsidRPr="00E32A64">
              <w:rPr>
                <w:rFonts w:hAnsi="宋体"/>
                <w:sz w:val="15"/>
                <w:szCs w:val="15"/>
              </w:rPr>
              <w:t>新型（类）石墨烯层状纳米材料及其纳米复合物：制备技术、性能调控与应用研究</w:t>
            </w:r>
          </w:p>
        </w:tc>
        <w:tc>
          <w:tcPr>
            <w:tcW w:w="2242" w:type="dxa"/>
            <w:gridSpan w:val="5"/>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rsidP="000964DC">
            <w:pPr>
              <w:pStyle w:val="TableParagraph"/>
              <w:kinsoku w:val="0"/>
              <w:overflowPunct w:val="0"/>
              <w:jc w:val="center"/>
              <w:rPr>
                <w:b/>
              </w:rPr>
            </w:pPr>
            <w:r w:rsidRPr="00E32A64">
              <w:rPr>
                <w:rFonts w:hAnsi="宋体"/>
                <w:b/>
              </w:rPr>
              <w:t>山东省研究生优秀科技创新成果奖</w:t>
            </w:r>
          </w:p>
        </w:tc>
        <w:tc>
          <w:tcPr>
            <w:tcW w:w="1047"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pStyle w:val="TableParagraph"/>
              <w:kinsoku w:val="0"/>
              <w:overflowPunct w:val="0"/>
              <w:ind w:left="207"/>
              <w:jc w:val="center"/>
              <w:rPr>
                <w:b/>
                <w:sz w:val="28"/>
                <w:szCs w:val="28"/>
              </w:rPr>
            </w:pPr>
            <w:r w:rsidRPr="00E32A64">
              <w:rPr>
                <w:b/>
                <w:sz w:val="28"/>
                <w:szCs w:val="28"/>
              </w:rPr>
              <w:t>1</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jc w:val="center"/>
              <w:rPr>
                <w:b/>
              </w:rPr>
            </w:pPr>
            <w:r w:rsidRPr="00E32A64">
              <w:rPr>
                <w:rFonts w:hAnsi="宋体"/>
                <w:b/>
              </w:rPr>
              <w:t>指导老师</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pPr>
              <w:jc w:val="center"/>
              <w:rPr>
                <w:sz w:val="18"/>
                <w:szCs w:val="18"/>
              </w:rPr>
            </w:pPr>
            <w:r w:rsidRPr="00E32A64">
              <w:rPr>
                <w:rFonts w:hAnsi="宋体"/>
                <w:sz w:val="15"/>
                <w:szCs w:val="15"/>
              </w:rPr>
              <w:t>山东省人民政府学位委员会</w:t>
            </w:r>
            <w:r w:rsidRPr="00E32A64">
              <w:rPr>
                <w:sz w:val="15"/>
                <w:szCs w:val="15"/>
              </w:rPr>
              <w:t xml:space="preserve">, </w:t>
            </w:r>
            <w:r w:rsidRPr="00E32A64">
              <w:rPr>
                <w:rFonts w:hAnsi="宋体"/>
                <w:sz w:val="15"/>
                <w:szCs w:val="15"/>
              </w:rPr>
              <w:t>山东省教育厅</w:t>
            </w:r>
          </w:p>
        </w:tc>
      </w:tr>
      <w:tr w:rsidR="001E4F76" w:rsidRPr="00E32A64" w:rsidTr="001E2DE1">
        <w:trPr>
          <w:trHeight w:hRule="exact" w:val="1198"/>
          <w:jc w:val="center"/>
        </w:trPr>
        <w:tc>
          <w:tcPr>
            <w:tcW w:w="1302" w:type="dxa"/>
            <w:gridSpan w:val="3"/>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rsidP="000964DC">
            <w:pPr>
              <w:pStyle w:val="TableParagraph"/>
              <w:kinsoku w:val="0"/>
              <w:overflowPunct w:val="0"/>
              <w:spacing w:line="262" w:lineRule="exact"/>
              <w:jc w:val="center"/>
              <w:rPr>
                <w:sz w:val="21"/>
                <w:szCs w:val="21"/>
              </w:rPr>
            </w:pPr>
            <w:r w:rsidRPr="00E32A64">
              <w:rPr>
                <w:sz w:val="21"/>
                <w:szCs w:val="21"/>
              </w:rPr>
              <w:t>2015</w:t>
            </w:r>
            <w:r w:rsidRPr="00E32A64">
              <w:rPr>
                <w:rFonts w:hAnsi="宋体"/>
                <w:sz w:val="21"/>
                <w:szCs w:val="21"/>
              </w:rPr>
              <w:t>年</w:t>
            </w:r>
            <w:r w:rsidRPr="00E32A64">
              <w:rPr>
                <w:sz w:val="21"/>
                <w:szCs w:val="21"/>
              </w:rPr>
              <w:t>6</w:t>
            </w:r>
            <w:r w:rsidRPr="00E32A64">
              <w:rPr>
                <w:rFonts w:hAnsi="宋体"/>
                <w:sz w:val="21"/>
                <w:szCs w:val="21"/>
              </w:rPr>
              <w:t>月</w:t>
            </w:r>
          </w:p>
        </w:tc>
        <w:tc>
          <w:tcPr>
            <w:tcW w:w="2380" w:type="dxa"/>
            <w:gridSpan w:val="2"/>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rsidP="00B21F70">
            <w:pPr>
              <w:jc w:val="center"/>
              <w:rPr>
                <w:sz w:val="15"/>
                <w:szCs w:val="15"/>
              </w:rPr>
            </w:pPr>
            <w:r w:rsidRPr="00E32A64">
              <w:rPr>
                <w:rFonts w:hAnsi="宋体"/>
                <w:sz w:val="15"/>
                <w:szCs w:val="15"/>
              </w:rPr>
              <w:t>基于二硫化钼电化学与生物传感器的开发及应用</w:t>
            </w:r>
          </w:p>
        </w:tc>
        <w:tc>
          <w:tcPr>
            <w:tcW w:w="2242" w:type="dxa"/>
            <w:gridSpan w:val="5"/>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rsidP="000964DC">
            <w:pPr>
              <w:pStyle w:val="TableParagraph"/>
              <w:kinsoku w:val="0"/>
              <w:overflowPunct w:val="0"/>
              <w:jc w:val="center"/>
              <w:rPr>
                <w:b/>
              </w:rPr>
            </w:pPr>
            <w:r w:rsidRPr="00E32A64">
              <w:rPr>
                <w:rFonts w:hAnsi="宋体"/>
                <w:b/>
              </w:rPr>
              <w:t>第十四届</w:t>
            </w:r>
            <w:r w:rsidRPr="00E32A64">
              <w:rPr>
                <w:b/>
              </w:rPr>
              <w:t>“</w:t>
            </w:r>
            <w:r w:rsidRPr="00E32A64">
              <w:rPr>
                <w:rFonts w:hAnsi="宋体"/>
                <w:b/>
              </w:rPr>
              <w:t>挑战杯</w:t>
            </w:r>
            <w:r w:rsidRPr="00E32A64">
              <w:rPr>
                <w:b/>
              </w:rPr>
              <w:t>”</w:t>
            </w:r>
            <w:r w:rsidRPr="00E32A64">
              <w:rPr>
                <w:rFonts w:hAnsi="宋体"/>
                <w:b/>
              </w:rPr>
              <w:t>山东省大学生课外学术科技作品竞赛</w:t>
            </w:r>
          </w:p>
        </w:tc>
        <w:tc>
          <w:tcPr>
            <w:tcW w:w="1047"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pStyle w:val="TableParagraph"/>
              <w:kinsoku w:val="0"/>
              <w:overflowPunct w:val="0"/>
              <w:ind w:left="207"/>
              <w:jc w:val="center"/>
              <w:rPr>
                <w:b/>
                <w:sz w:val="28"/>
                <w:szCs w:val="28"/>
              </w:rPr>
            </w:pPr>
            <w:r w:rsidRPr="00E32A64">
              <w:rPr>
                <w:rFonts w:hAnsi="宋体"/>
                <w:b/>
                <w:sz w:val="28"/>
                <w:szCs w:val="28"/>
              </w:rPr>
              <w:t>特等奖</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jc w:val="center"/>
              <w:rPr>
                <w:b/>
              </w:rPr>
            </w:pPr>
            <w:r w:rsidRPr="00E32A64">
              <w:rPr>
                <w:rFonts w:hAnsi="宋体"/>
                <w:b/>
              </w:rPr>
              <w:t>指导老师</w:t>
            </w:r>
          </w:p>
        </w:tc>
        <w:tc>
          <w:tcPr>
            <w:tcW w:w="1701" w:type="dxa"/>
            <w:gridSpan w:val="3"/>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pPr>
              <w:jc w:val="center"/>
              <w:rPr>
                <w:sz w:val="15"/>
                <w:szCs w:val="15"/>
              </w:rPr>
            </w:pPr>
            <w:r w:rsidRPr="00E32A64">
              <w:rPr>
                <w:rFonts w:hAnsi="宋体"/>
                <w:sz w:val="15"/>
                <w:szCs w:val="15"/>
              </w:rPr>
              <w:t>团山东省委、山东省科协、山东省教育厅、山东省科技厅、山东省学联</w:t>
            </w:r>
          </w:p>
        </w:tc>
      </w:tr>
      <w:tr w:rsidR="001E4F76" w:rsidRPr="00E32A64" w:rsidTr="001E2DE1">
        <w:trPr>
          <w:trHeight w:hRule="exact" w:val="745"/>
          <w:jc w:val="center"/>
        </w:trPr>
        <w:tc>
          <w:tcPr>
            <w:tcW w:w="9526" w:type="dxa"/>
            <w:gridSpan w:val="17"/>
            <w:tcBorders>
              <w:top w:val="single" w:sz="4" w:space="0" w:color="000000"/>
              <w:left w:val="single" w:sz="4" w:space="0" w:color="000000"/>
              <w:bottom w:val="single" w:sz="6" w:space="0" w:color="000000"/>
              <w:right w:val="single" w:sz="4" w:space="0" w:color="000000"/>
            </w:tcBorders>
            <w:vAlign w:val="center"/>
          </w:tcPr>
          <w:p w:rsidR="001E4F76" w:rsidRPr="00E32A64" w:rsidRDefault="001E4F76">
            <w:pPr>
              <w:pStyle w:val="TableParagraph"/>
              <w:kinsoku w:val="0"/>
              <w:overflowPunct w:val="0"/>
              <w:spacing w:before="35"/>
              <w:ind w:right="3213"/>
              <w:rPr>
                <w:rFonts w:ascii="华文中宋" w:eastAsia="华文中宋" w:cs="华文中宋"/>
              </w:rPr>
            </w:pPr>
            <w:r w:rsidRPr="00E32A64">
              <w:rPr>
                <w:rFonts w:eastAsiaTheme="minorEastAsia"/>
              </w:rPr>
              <w:lastRenderedPageBreak/>
              <w:t>2.</w:t>
            </w:r>
            <w:r w:rsidRPr="00E32A64">
              <w:rPr>
                <w:rFonts w:eastAsiaTheme="minorEastAsia" w:hint="eastAsia"/>
              </w:rPr>
              <w:t>2</w:t>
            </w:r>
            <w:r w:rsidRPr="00E32A64">
              <w:rPr>
                <w:rFonts w:ascii="华文中宋" w:eastAsia="华文中宋" w:cs="华文中宋" w:hint="eastAsia"/>
              </w:rPr>
              <w:t>近五年承担的科研项目（按重要性依次填写）</w:t>
            </w:r>
          </w:p>
        </w:tc>
      </w:tr>
      <w:tr w:rsidR="001E4F76" w:rsidRPr="00E32A64" w:rsidTr="001E2DE1">
        <w:trPr>
          <w:trHeight w:hRule="exact" w:val="638"/>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1E4F76" w:rsidRPr="00E32A64" w:rsidRDefault="001E4F76">
            <w:pPr>
              <w:pStyle w:val="TableParagraph"/>
              <w:kinsoku w:val="0"/>
              <w:overflowPunct w:val="0"/>
              <w:spacing w:before="2" w:line="110" w:lineRule="exact"/>
              <w:jc w:val="center"/>
              <w:rPr>
                <w:rFonts w:eastAsiaTheme="minorEastAsia"/>
                <w:sz w:val="11"/>
                <w:szCs w:val="11"/>
              </w:rPr>
            </w:pPr>
          </w:p>
          <w:p w:rsidR="001E4F76" w:rsidRPr="00E32A64" w:rsidRDefault="001E4F76">
            <w:pPr>
              <w:pStyle w:val="TableParagraph"/>
              <w:kinsoku w:val="0"/>
              <w:overflowPunct w:val="0"/>
              <w:ind w:left="135"/>
              <w:jc w:val="center"/>
              <w:rPr>
                <w:rFonts w:eastAsiaTheme="minorEastAsia"/>
              </w:rPr>
            </w:pPr>
            <w:r w:rsidRPr="00E32A64">
              <w:rPr>
                <w:rFonts w:ascii="黑体" w:eastAsia="黑体" w:cs="黑体" w:hint="eastAsia"/>
                <w:sz w:val="21"/>
                <w:szCs w:val="21"/>
              </w:rPr>
              <w:t>起始</w:t>
            </w:r>
            <w:r w:rsidRPr="00E32A64">
              <w:rPr>
                <w:rFonts w:ascii="黑体" w:eastAsia="黑体" w:cs="黑体" w:hint="eastAsia"/>
                <w:spacing w:val="-3"/>
                <w:sz w:val="21"/>
                <w:szCs w:val="21"/>
              </w:rPr>
              <w:t>时</w:t>
            </w:r>
            <w:r w:rsidRPr="00E32A64">
              <w:rPr>
                <w:rFonts w:ascii="黑体" w:eastAsia="黑体" w:cs="黑体" w:hint="eastAsia"/>
                <w:spacing w:val="-1"/>
                <w:sz w:val="21"/>
                <w:szCs w:val="21"/>
              </w:rPr>
              <w:t>间</w:t>
            </w: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1E4F76" w:rsidRPr="00E32A64" w:rsidRDefault="001E4F76">
            <w:pPr>
              <w:pStyle w:val="TableParagraph"/>
              <w:kinsoku w:val="0"/>
              <w:overflowPunct w:val="0"/>
              <w:spacing w:before="2" w:line="110" w:lineRule="exact"/>
              <w:jc w:val="center"/>
              <w:rPr>
                <w:rFonts w:eastAsiaTheme="minorEastAsia"/>
                <w:sz w:val="11"/>
                <w:szCs w:val="11"/>
              </w:rPr>
            </w:pPr>
          </w:p>
          <w:p w:rsidR="001E4F76" w:rsidRPr="00E32A64" w:rsidRDefault="001E4F76">
            <w:pPr>
              <w:pStyle w:val="TableParagraph"/>
              <w:kinsoku w:val="0"/>
              <w:overflowPunct w:val="0"/>
              <w:ind w:left="152"/>
              <w:jc w:val="center"/>
              <w:rPr>
                <w:rFonts w:eastAsiaTheme="minorEastAsia"/>
              </w:rPr>
            </w:pPr>
            <w:r w:rsidRPr="00E32A64">
              <w:rPr>
                <w:rFonts w:ascii="黑体" w:eastAsia="黑体" w:cs="黑体" w:hint="eastAsia"/>
                <w:sz w:val="21"/>
                <w:szCs w:val="21"/>
              </w:rPr>
              <w:t>结束</w:t>
            </w:r>
            <w:r w:rsidRPr="00E32A64">
              <w:rPr>
                <w:rFonts w:ascii="黑体" w:eastAsia="黑体" w:cs="黑体" w:hint="eastAsia"/>
                <w:spacing w:val="-3"/>
                <w:sz w:val="21"/>
                <w:szCs w:val="21"/>
              </w:rPr>
              <w:t>时</w:t>
            </w:r>
            <w:r w:rsidRPr="00E32A64">
              <w:rPr>
                <w:rFonts w:ascii="黑体" w:eastAsia="黑体" w:cs="黑体" w:hint="eastAsia"/>
                <w:spacing w:val="-1"/>
                <w:sz w:val="21"/>
                <w:szCs w:val="21"/>
              </w:rPr>
              <w:t>间</w:t>
            </w: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pStyle w:val="TableParagraph"/>
              <w:kinsoku w:val="0"/>
              <w:overflowPunct w:val="0"/>
              <w:spacing w:line="261" w:lineRule="exact"/>
              <w:jc w:val="center"/>
              <w:rPr>
                <w:rFonts w:ascii="黑体" w:eastAsia="黑体" w:cs="黑体"/>
                <w:sz w:val="21"/>
                <w:szCs w:val="21"/>
              </w:rPr>
            </w:pPr>
            <w:r w:rsidRPr="00E32A64">
              <w:rPr>
                <w:rFonts w:ascii="黑体" w:eastAsia="黑体" w:cs="黑体" w:hint="eastAsia"/>
                <w:sz w:val="21"/>
                <w:szCs w:val="21"/>
              </w:rPr>
              <w:t>项目</w:t>
            </w:r>
            <w:r w:rsidRPr="00E32A64">
              <w:rPr>
                <w:rFonts w:ascii="黑体" w:eastAsia="黑体" w:cs="黑体" w:hint="eastAsia"/>
                <w:spacing w:val="-3"/>
                <w:sz w:val="21"/>
                <w:szCs w:val="21"/>
              </w:rPr>
              <w:t>课</w:t>
            </w:r>
            <w:r w:rsidRPr="00E32A64">
              <w:rPr>
                <w:rFonts w:ascii="黑体" w:eastAsia="黑体" w:cs="黑体" w:hint="eastAsia"/>
                <w:sz w:val="21"/>
                <w:szCs w:val="21"/>
              </w:rPr>
              <w:t>题</w:t>
            </w:r>
          </w:p>
          <w:p w:rsidR="001E4F76" w:rsidRPr="00E32A64" w:rsidRDefault="001E4F76">
            <w:pPr>
              <w:pStyle w:val="TableParagraph"/>
              <w:kinsoku w:val="0"/>
              <w:overflowPunct w:val="0"/>
              <w:spacing w:before="7"/>
              <w:ind w:right="1"/>
              <w:jc w:val="center"/>
              <w:rPr>
                <w:rFonts w:eastAsiaTheme="minorEastAsia"/>
              </w:rPr>
            </w:pPr>
            <w:r w:rsidRPr="00E32A64">
              <w:rPr>
                <w:rFonts w:ascii="黑体" w:eastAsia="黑体" w:cs="黑体" w:hint="eastAsia"/>
                <w:sz w:val="21"/>
                <w:szCs w:val="21"/>
              </w:rPr>
              <w:t>名称</w:t>
            </w: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pStyle w:val="TableParagraph"/>
              <w:kinsoku w:val="0"/>
              <w:overflowPunct w:val="0"/>
              <w:spacing w:before="8" w:line="100" w:lineRule="exact"/>
              <w:jc w:val="center"/>
              <w:rPr>
                <w:rFonts w:eastAsiaTheme="minorEastAsia"/>
                <w:sz w:val="10"/>
                <w:szCs w:val="10"/>
              </w:rPr>
            </w:pPr>
          </w:p>
          <w:p w:rsidR="001E4F76" w:rsidRPr="00E32A64" w:rsidRDefault="001E4F76">
            <w:pPr>
              <w:pStyle w:val="TableParagraph"/>
              <w:kinsoku w:val="0"/>
              <w:overflowPunct w:val="0"/>
              <w:ind w:left="135"/>
              <w:jc w:val="center"/>
              <w:rPr>
                <w:rFonts w:eastAsiaTheme="minorEastAsia"/>
              </w:rPr>
            </w:pPr>
            <w:r w:rsidRPr="00E32A64">
              <w:rPr>
                <w:rFonts w:ascii="黑体" w:eastAsia="黑体" w:cs="黑体" w:hint="eastAsia"/>
                <w:sz w:val="21"/>
                <w:szCs w:val="21"/>
              </w:rPr>
              <w:t>编号</w:t>
            </w: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pStyle w:val="TableParagraph"/>
              <w:kinsoku w:val="0"/>
              <w:overflowPunct w:val="0"/>
              <w:spacing w:before="2" w:line="110" w:lineRule="exact"/>
              <w:jc w:val="center"/>
              <w:rPr>
                <w:rFonts w:eastAsiaTheme="minorEastAsia"/>
                <w:sz w:val="11"/>
                <w:szCs w:val="11"/>
              </w:rPr>
            </w:pPr>
          </w:p>
          <w:p w:rsidR="001E4F76" w:rsidRPr="00E32A64" w:rsidRDefault="001E4F76">
            <w:pPr>
              <w:pStyle w:val="TableParagraph"/>
              <w:kinsoku w:val="0"/>
              <w:overflowPunct w:val="0"/>
              <w:ind w:left="145"/>
              <w:jc w:val="center"/>
              <w:rPr>
                <w:rFonts w:eastAsiaTheme="minorEastAsia"/>
              </w:rPr>
            </w:pPr>
            <w:r w:rsidRPr="00E32A64">
              <w:rPr>
                <w:rFonts w:ascii="黑体" w:eastAsia="黑体" w:cs="黑体" w:hint="eastAsia"/>
                <w:sz w:val="21"/>
                <w:szCs w:val="21"/>
              </w:rPr>
              <w:t>类别</w:t>
            </w: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pStyle w:val="TableParagraph"/>
              <w:kinsoku w:val="0"/>
              <w:overflowPunct w:val="0"/>
              <w:spacing w:line="261" w:lineRule="exact"/>
              <w:ind w:left="99"/>
              <w:jc w:val="center"/>
              <w:rPr>
                <w:rFonts w:ascii="黑体" w:eastAsia="黑体" w:cs="黑体"/>
                <w:sz w:val="21"/>
                <w:szCs w:val="21"/>
              </w:rPr>
            </w:pPr>
            <w:r w:rsidRPr="00E32A64">
              <w:rPr>
                <w:rFonts w:ascii="黑体" w:eastAsia="黑体" w:cs="黑体" w:hint="eastAsia"/>
                <w:sz w:val="21"/>
                <w:szCs w:val="21"/>
              </w:rPr>
              <w:t>下</w:t>
            </w:r>
            <w:r w:rsidRPr="00E32A64">
              <w:rPr>
                <w:rFonts w:ascii="黑体" w:eastAsia="黑体" w:cs="黑体" w:hint="eastAsia"/>
                <w:spacing w:val="-65"/>
                <w:sz w:val="21"/>
                <w:szCs w:val="21"/>
              </w:rPr>
              <w:t>达</w:t>
            </w:r>
            <w:r w:rsidRPr="00E32A64">
              <w:rPr>
                <w:rFonts w:ascii="黑体" w:eastAsia="黑体" w:cs="黑体" w:hint="eastAsia"/>
                <w:sz w:val="21"/>
                <w:szCs w:val="21"/>
              </w:rPr>
              <w:t>（立</w:t>
            </w:r>
          </w:p>
          <w:p w:rsidR="001E4F76" w:rsidRPr="00E32A64" w:rsidRDefault="001E4F76">
            <w:pPr>
              <w:pStyle w:val="TableParagraph"/>
              <w:kinsoku w:val="0"/>
              <w:overflowPunct w:val="0"/>
              <w:spacing w:before="2"/>
              <w:ind w:left="99"/>
              <w:jc w:val="center"/>
              <w:rPr>
                <w:rFonts w:eastAsiaTheme="minorEastAsia"/>
              </w:rPr>
            </w:pPr>
            <w:r w:rsidRPr="00E32A64">
              <w:rPr>
                <w:rFonts w:ascii="黑体" w:eastAsia="黑体" w:cs="黑体" w:hint="eastAsia"/>
                <w:sz w:val="21"/>
                <w:szCs w:val="21"/>
              </w:rPr>
              <w:t>项</w:t>
            </w:r>
            <w:r w:rsidRPr="00E32A64">
              <w:rPr>
                <w:rFonts w:ascii="黑体" w:eastAsia="黑体" w:cs="黑体" w:hint="eastAsia"/>
                <w:spacing w:val="-65"/>
                <w:sz w:val="21"/>
                <w:szCs w:val="21"/>
              </w:rPr>
              <w:t>）</w:t>
            </w:r>
            <w:r w:rsidRPr="00E32A64">
              <w:rPr>
                <w:rFonts w:ascii="黑体" w:eastAsia="黑体" w:cs="黑体" w:hint="eastAsia"/>
                <w:sz w:val="21"/>
                <w:szCs w:val="21"/>
              </w:rPr>
              <w:t>单位</w:t>
            </w: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1E4F76">
            <w:pPr>
              <w:pStyle w:val="TableParagraph"/>
              <w:kinsoku w:val="0"/>
              <w:overflowPunct w:val="0"/>
              <w:spacing w:line="261" w:lineRule="exact"/>
              <w:ind w:left="99" w:right="-8"/>
              <w:jc w:val="center"/>
              <w:rPr>
                <w:rFonts w:ascii="黑体" w:eastAsia="黑体" w:cs="黑体"/>
                <w:sz w:val="21"/>
                <w:szCs w:val="21"/>
              </w:rPr>
            </w:pPr>
            <w:r w:rsidRPr="00E32A64">
              <w:rPr>
                <w:rFonts w:ascii="黑体" w:eastAsia="黑体" w:cs="黑体" w:hint="eastAsia"/>
                <w:spacing w:val="-3"/>
                <w:sz w:val="21"/>
                <w:szCs w:val="21"/>
              </w:rPr>
              <w:t>经</w:t>
            </w:r>
            <w:r w:rsidRPr="00E32A64">
              <w:rPr>
                <w:rFonts w:ascii="黑体" w:eastAsia="黑体" w:cs="黑体" w:hint="eastAsia"/>
                <w:spacing w:val="-92"/>
                <w:sz w:val="21"/>
                <w:szCs w:val="21"/>
              </w:rPr>
              <w:t>费</w:t>
            </w:r>
            <w:r w:rsidRPr="00E32A64">
              <w:rPr>
                <w:rFonts w:ascii="黑体" w:eastAsia="黑体" w:cs="黑体" w:hint="eastAsia"/>
                <w:spacing w:val="-1"/>
                <w:sz w:val="21"/>
                <w:szCs w:val="21"/>
              </w:rPr>
              <w:t>（</w:t>
            </w:r>
            <w:r w:rsidRPr="00E32A64">
              <w:rPr>
                <w:rFonts w:ascii="黑体" w:eastAsia="黑体" w:cs="黑体" w:hint="eastAsia"/>
                <w:sz w:val="21"/>
                <w:szCs w:val="21"/>
              </w:rPr>
              <w:t>万</w:t>
            </w:r>
            <w:r w:rsidRPr="00E32A64">
              <w:rPr>
                <w:rFonts w:ascii="黑体" w:eastAsia="黑体" w:cs="黑体" w:hint="eastAsia"/>
                <w:spacing w:val="-3"/>
                <w:sz w:val="21"/>
                <w:szCs w:val="21"/>
              </w:rPr>
              <w:t>元</w:t>
            </w:r>
            <w:r w:rsidRPr="00E32A64">
              <w:rPr>
                <w:rFonts w:ascii="黑体" w:eastAsia="黑体" w:cs="黑体" w:hint="eastAsia"/>
                <w:sz w:val="21"/>
                <w:szCs w:val="21"/>
              </w:rPr>
              <w:t>）</w:t>
            </w:r>
          </w:p>
        </w:tc>
        <w:tc>
          <w:tcPr>
            <w:tcW w:w="767" w:type="dxa"/>
            <w:tcBorders>
              <w:top w:val="single" w:sz="6" w:space="0" w:color="000000"/>
              <w:left w:val="single" w:sz="6" w:space="0" w:color="000000"/>
              <w:bottom w:val="single" w:sz="6" w:space="0" w:color="000000"/>
              <w:right w:val="single" w:sz="4" w:space="0" w:color="000000"/>
            </w:tcBorders>
            <w:vAlign w:val="center"/>
          </w:tcPr>
          <w:p w:rsidR="001E4F76" w:rsidRPr="00E32A64" w:rsidRDefault="001E4F76">
            <w:pPr>
              <w:pStyle w:val="TableParagraph"/>
              <w:kinsoku w:val="0"/>
              <w:overflowPunct w:val="0"/>
              <w:spacing w:line="261" w:lineRule="exact"/>
              <w:ind w:left="99" w:right="-8"/>
              <w:jc w:val="center"/>
              <w:rPr>
                <w:rFonts w:ascii="黑体" w:eastAsia="黑体" w:cs="黑体"/>
                <w:sz w:val="21"/>
                <w:szCs w:val="21"/>
              </w:rPr>
            </w:pPr>
            <w:r w:rsidRPr="00E32A64">
              <w:rPr>
                <w:rFonts w:ascii="黑体" w:eastAsia="黑体" w:cs="黑体" w:hint="eastAsia"/>
                <w:sz w:val="21"/>
                <w:szCs w:val="21"/>
              </w:rPr>
              <w:t>位次</w:t>
            </w:r>
            <w:r w:rsidRPr="00E32A64">
              <w:rPr>
                <w:rFonts w:ascii="黑体" w:eastAsia="黑体" w:cs="黑体"/>
                <w:sz w:val="21"/>
                <w:szCs w:val="21"/>
              </w:rPr>
              <w:t>/</w:t>
            </w:r>
            <w:r w:rsidRPr="00E32A64">
              <w:rPr>
                <w:rFonts w:ascii="黑体" w:eastAsia="黑体" w:cs="黑体" w:hint="eastAsia"/>
                <w:sz w:val="21"/>
                <w:szCs w:val="21"/>
              </w:rPr>
              <w:t>人数</w:t>
            </w:r>
          </w:p>
        </w:tc>
      </w:tr>
      <w:tr w:rsidR="001E4F76" w:rsidRPr="00E32A64" w:rsidTr="001E2DE1">
        <w:trPr>
          <w:trHeight w:hRule="exact" w:val="1756"/>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1E4F76" w:rsidRPr="00E32A64" w:rsidRDefault="007851F6" w:rsidP="00A422CD">
            <w:pPr>
              <w:pStyle w:val="TableParagraph"/>
              <w:kinsoku w:val="0"/>
              <w:overflowPunct w:val="0"/>
              <w:spacing w:before="2"/>
              <w:jc w:val="center"/>
              <w:rPr>
                <w:rFonts w:eastAsiaTheme="minorEastAsia"/>
                <w:sz w:val="21"/>
                <w:szCs w:val="21"/>
              </w:rPr>
            </w:pPr>
            <w:bookmarkStart w:id="3" w:name="_Hlk467227474"/>
            <w:r w:rsidRPr="00E32A64">
              <w:rPr>
                <w:rFonts w:eastAsiaTheme="minorEastAsia"/>
                <w:sz w:val="21"/>
                <w:szCs w:val="21"/>
              </w:rPr>
              <w:t>2015</w:t>
            </w:r>
            <w:r w:rsidRPr="00E32A64">
              <w:rPr>
                <w:rFonts w:eastAsiaTheme="minorEastAsia"/>
                <w:sz w:val="21"/>
                <w:szCs w:val="21"/>
              </w:rPr>
              <w:t>年</w:t>
            </w:r>
            <w:r w:rsidRPr="00E32A64">
              <w:rPr>
                <w:rFonts w:eastAsiaTheme="minorEastAsia"/>
                <w:sz w:val="21"/>
                <w:szCs w:val="21"/>
              </w:rPr>
              <w:t>1</w:t>
            </w:r>
            <w:r w:rsidRPr="00E32A64">
              <w:rPr>
                <w:rFonts w:eastAsiaTheme="minorEastAsia"/>
                <w:sz w:val="21"/>
                <w:szCs w:val="21"/>
              </w:rPr>
              <w:t>月</w:t>
            </w: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1E4F76" w:rsidRPr="00E32A64" w:rsidRDefault="007851F6"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2018</w:t>
            </w:r>
            <w:r w:rsidRPr="00E32A64">
              <w:rPr>
                <w:rFonts w:eastAsiaTheme="minorEastAsia"/>
                <w:sz w:val="21"/>
                <w:szCs w:val="21"/>
              </w:rPr>
              <w:t>年</w:t>
            </w:r>
            <w:r w:rsidRPr="00E32A64">
              <w:rPr>
                <w:rFonts w:eastAsiaTheme="minorEastAsia"/>
                <w:sz w:val="21"/>
                <w:szCs w:val="21"/>
              </w:rPr>
              <w:t>12</w:t>
            </w:r>
            <w:r w:rsidRPr="00E32A64">
              <w:rPr>
                <w:rFonts w:eastAsiaTheme="minorEastAsia"/>
                <w:sz w:val="21"/>
                <w:szCs w:val="21"/>
              </w:rPr>
              <w:t>月</w:t>
            </w: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1E4F76" w:rsidRPr="00E32A64" w:rsidRDefault="007851F6" w:rsidP="00A422CD">
            <w:pPr>
              <w:jc w:val="center"/>
              <w:rPr>
                <w:rFonts w:eastAsiaTheme="minorEastAsia"/>
              </w:rPr>
            </w:pPr>
            <w:r w:rsidRPr="00E32A64">
              <w:rPr>
                <w:rFonts w:eastAsia="楷体_GB2312"/>
              </w:rPr>
              <w:t>基于核酸扩增技术</w:t>
            </w:r>
            <w:r w:rsidRPr="00E32A64">
              <w:rPr>
                <w:rFonts w:eastAsia="楷体_GB2312"/>
              </w:rPr>
              <w:t>-3D</w:t>
            </w:r>
            <w:r w:rsidRPr="00E32A64">
              <w:rPr>
                <w:rFonts w:eastAsia="楷体_GB2312"/>
              </w:rPr>
              <w:t>石墨烯高灵敏、免标记和普适性电化学检测海水与海产品中食源性弧菌</w:t>
            </w: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7851F6" w:rsidP="00A422CD">
            <w:pPr>
              <w:jc w:val="center"/>
              <w:rPr>
                <w:rFonts w:eastAsia="黑体"/>
                <w:b/>
              </w:rPr>
            </w:pPr>
            <w:r w:rsidRPr="00E32A64">
              <w:rPr>
                <w:rFonts w:eastAsia="黑体"/>
                <w:b/>
              </w:rPr>
              <w:t>41476083</w:t>
            </w: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7851F6" w:rsidP="00A422CD">
            <w:pPr>
              <w:pStyle w:val="TableParagraph"/>
              <w:kinsoku w:val="0"/>
              <w:overflowPunct w:val="0"/>
              <w:jc w:val="center"/>
              <w:rPr>
                <w:rFonts w:eastAsia="黑体"/>
                <w:b/>
              </w:rPr>
            </w:pPr>
            <w:r w:rsidRPr="00E32A64">
              <w:rPr>
                <w:rFonts w:eastAsia="黑体"/>
                <w:b/>
              </w:rPr>
              <w:t>面上项目</w:t>
            </w: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1E4F76" w:rsidRPr="00E32A64" w:rsidRDefault="007851F6" w:rsidP="00A422CD">
            <w:pPr>
              <w:jc w:val="center"/>
              <w:rPr>
                <w:rFonts w:eastAsia="黑体"/>
                <w:b/>
              </w:rPr>
            </w:pPr>
            <w:r w:rsidRPr="00E32A64">
              <w:rPr>
                <w:rFonts w:eastAsia="黑体"/>
                <w:b/>
              </w:rPr>
              <w:t>国家自然科学基金委</w:t>
            </w: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1E4F76" w:rsidRPr="00E32A64" w:rsidRDefault="007851F6" w:rsidP="00A422CD">
            <w:pPr>
              <w:jc w:val="center"/>
              <w:rPr>
                <w:rFonts w:eastAsia="黑体"/>
                <w:b/>
              </w:rPr>
            </w:pPr>
            <w:r w:rsidRPr="00E32A64">
              <w:rPr>
                <w:rFonts w:eastAsia="黑体"/>
                <w:b/>
              </w:rPr>
              <w:t>86</w:t>
            </w:r>
          </w:p>
        </w:tc>
        <w:tc>
          <w:tcPr>
            <w:tcW w:w="767" w:type="dxa"/>
            <w:tcBorders>
              <w:top w:val="single" w:sz="6" w:space="0" w:color="000000"/>
              <w:left w:val="single" w:sz="6" w:space="0" w:color="000000"/>
              <w:bottom w:val="single" w:sz="6" w:space="0" w:color="000000"/>
              <w:right w:val="single" w:sz="4" w:space="0" w:color="000000"/>
            </w:tcBorders>
            <w:vAlign w:val="center"/>
          </w:tcPr>
          <w:p w:rsidR="007851F6" w:rsidRPr="00E32A64" w:rsidRDefault="007851F6" w:rsidP="00A422CD">
            <w:pPr>
              <w:pStyle w:val="TableParagraph"/>
              <w:kinsoku w:val="0"/>
              <w:overflowPunct w:val="0"/>
              <w:jc w:val="center"/>
              <w:rPr>
                <w:rFonts w:eastAsia="黑体"/>
                <w:b/>
              </w:rPr>
            </w:pPr>
            <w:r w:rsidRPr="00E32A64">
              <w:rPr>
                <w:rFonts w:eastAsia="黑体"/>
                <w:b/>
              </w:rPr>
              <w:t>项目负责人</w:t>
            </w:r>
          </w:p>
          <w:p w:rsidR="00165A61" w:rsidRPr="00E32A64" w:rsidRDefault="00165A61" w:rsidP="00A422CD">
            <w:pPr>
              <w:pStyle w:val="TableParagraph"/>
              <w:kinsoku w:val="0"/>
              <w:overflowPunct w:val="0"/>
              <w:jc w:val="center"/>
              <w:rPr>
                <w:rFonts w:eastAsia="黑体"/>
                <w:b/>
              </w:rPr>
            </w:pPr>
            <w:r w:rsidRPr="00E32A64">
              <w:rPr>
                <w:rFonts w:eastAsia="黑体" w:hint="eastAsia"/>
                <w:b/>
              </w:rPr>
              <w:t>1/9</w:t>
            </w:r>
          </w:p>
        </w:tc>
      </w:tr>
      <w:tr w:rsidR="007851F6" w:rsidRPr="00E32A64" w:rsidTr="001E2DE1">
        <w:trPr>
          <w:trHeight w:hRule="exact" w:val="1553"/>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7851F6" w:rsidRPr="00E32A64" w:rsidRDefault="007851F6"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2013</w:t>
            </w:r>
            <w:r w:rsidRPr="00E32A64">
              <w:rPr>
                <w:rFonts w:eastAsiaTheme="minorEastAsia"/>
                <w:sz w:val="21"/>
                <w:szCs w:val="21"/>
              </w:rPr>
              <w:t>年</w:t>
            </w:r>
            <w:r w:rsidRPr="00E32A64">
              <w:rPr>
                <w:rFonts w:eastAsiaTheme="minorEastAsia"/>
                <w:sz w:val="21"/>
                <w:szCs w:val="21"/>
              </w:rPr>
              <w:t>1</w:t>
            </w:r>
            <w:r w:rsidRPr="00E32A64">
              <w:rPr>
                <w:rFonts w:eastAsiaTheme="minorEastAsia"/>
                <w:sz w:val="21"/>
                <w:szCs w:val="21"/>
              </w:rPr>
              <w:t>月</w:t>
            </w: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7851F6" w:rsidRPr="00E32A64" w:rsidRDefault="007851F6"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2016</w:t>
            </w:r>
            <w:r w:rsidRPr="00E32A64">
              <w:rPr>
                <w:rFonts w:eastAsiaTheme="minorEastAsia"/>
                <w:sz w:val="21"/>
                <w:szCs w:val="21"/>
              </w:rPr>
              <w:t>年</w:t>
            </w:r>
            <w:r w:rsidRPr="00E32A64">
              <w:rPr>
                <w:rFonts w:eastAsiaTheme="minorEastAsia"/>
                <w:sz w:val="21"/>
                <w:szCs w:val="21"/>
              </w:rPr>
              <w:t>12</w:t>
            </w:r>
            <w:r w:rsidRPr="00E32A64">
              <w:rPr>
                <w:rFonts w:eastAsiaTheme="minorEastAsia"/>
                <w:sz w:val="21"/>
                <w:szCs w:val="21"/>
              </w:rPr>
              <w:t>月</w:t>
            </w: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7851F6" w:rsidRPr="00E32A64" w:rsidRDefault="007851F6" w:rsidP="00A422CD">
            <w:pPr>
              <w:jc w:val="center"/>
              <w:rPr>
                <w:rFonts w:eastAsiaTheme="minorEastAsia"/>
              </w:rPr>
            </w:pPr>
            <w:r w:rsidRPr="00E32A64">
              <w:rPr>
                <w:rFonts w:eastAsia="楷体_GB2312"/>
              </w:rPr>
              <w:t>石墨烯</w:t>
            </w:r>
            <w:r w:rsidRPr="00E32A64">
              <w:rPr>
                <w:rFonts w:eastAsia="楷体_GB2312"/>
              </w:rPr>
              <w:t>-</w:t>
            </w:r>
            <w:r w:rsidRPr="00E32A64">
              <w:rPr>
                <w:rFonts w:eastAsia="楷体_GB2312"/>
              </w:rPr>
              <w:t>有机共轭分子纳米墙与纳米线电极直接、自由转换检测不同靶基因的比较研究</w:t>
            </w: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7851F6" w:rsidRPr="00E32A64" w:rsidRDefault="007851F6" w:rsidP="00A422CD">
            <w:pPr>
              <w:jc w:val="center"/>
              <w:rPr>
                <w:rFonts w:eastAsia="黑体"/>
                <w:b/>
              </w:rPr>
            </w:pPr>
            <w:r w:rsidRPr="00E32A64">
              <w:rPr>
                <w:rFonts w:eastAsia="黑体"/>
                <w:b/>
              </w:rPr>
              <w:t>21275084</w:t>
            </w: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7851F6" w:rsidRPr="00E32A64" w:rsidRDefault="007851F6" w:rsidP="00A422CD">
            <w:pPr>
              <w:pStyle w:val="TableParagraph"/>
              <w:kinsoku w:val="0"/>
              <w:overflowPunct w:val="0"/>
              <w:jc w:val="center"/>
              <w:rPr>
                <w:rFonts w:eastAsia="黑体"/>
                <w:b/>
              </w:rPr>
            </w:pPr>
            <w:r w:rsidRPr="00E32A64">
              <w:rPr>
                <w:rFonts w:eastAsia="黑体"/>
                <w:b/>
              </w:rPr>
              <w:t>面上项目</w:t>
            </w: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7851F6" w:rsidRPr="00E32A64" w:rsidRDefault="007851F6" w:rsidP="00A422CD">
            <w:pPr>
              <w:jc w:val="center"/>
              <w:rPr>
                <w:rFonts w:eastAsia="黑体"/>
                <w:b/>
              </w:rPr>
            </w:pPr>
            <w:r w:rsidRPr="00E32A64">
              <w:rPr>
                <w:rFonts w:eastAsia="黑体"/>
                <w:b/>
              </w:rPr>
              <w:t>国家自然科学基金委</w:t>
            </w: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7851F6" w:rsidRPr="00E32A64" w:rsidRDefault="007851F6" w:rsidP="00A422CD">
            <w:pPr>
              <w:jc w:val="center"/>
              <w:rPr>
                <w:rFonts w:eastAsia="黑体"/>
                <w:b/>
              </w:rPr>
            </w:pPr>
            <w:r w:rsidRPr="00E32A64">
              <w:rPr>
                <w:rFonts w:eastAsia="黑体"/>
                <w:b/>
              </w:rPr>
              <w:t>80</w:t>
            </w:r>
          </w:p>
        </w:tc>
        <w:tc>
          <w:tcPr>
            <w:tcW w:w="767" w:type="dxa"/>
            <w:tcBorders>
              <w:top w:val="single" w:sz="6" w:space="0" w:color="000000"/>
              <w:left w:val="single" w:sz="6" w:space="0" w:color="000000"/>
              <w:bottom w:val="single" w:sz="6" w:space="0" w:color="000000"/>
              <w:right w:val="single" w:sz="4" w:space="0" w:color="000000"/>
            </w:tcBorders>
            <w:vAlign w:val="center"/>
          </w:tcPr>
          <w:p w:rsidR="007851F6" w:rsidRPr="00E32A64" w:rsidRDefault="007851F6" w:rsidP="00A422CD">
            <w:pPr>
              <w:pStyle w:val="TableParagraph"/>
              <w:kinsoku w:val="0"/>
              <w:overflowPunct w:val="0"/>
              <w:jc w:val="center"/>
              <w:rPr>
                <w:rFonts w:eastAsia="黑体"/>
                <w:b/>
              </w:rPr>
            </w:pPr>
            <w:r w:rsidRPr="00E32A64">
              <w:rPr>
                <w:rFonts w:eastAsia="黑体"/>
                <w:b/>
              </w:rPr>
              <w:t>项目负责人</w:t>
            </w:r>
          </w:p>
          <w:p w:rsidR="00165A61" w:rsidRPr="00E32A64" w:rsidRDefault="00165A61" w:rsidP="00A422CD">
            <w:pPr>
              <w:pStyle w:val="TableParagraph"/>
              <w:kinsoku w:val="0"/>
              <w:overflowPunct w:val="0"/>
              <w:jc w:val="center"/>
              <w:rPr>
                <w:rFonts w:eastAsia="黑体"/>
                <w:b/>
              </w:rPr>
            </w:pPr>
            <w:r w:rsidRPr="00E32A64">
              <w:rPr>
                <w:rFonts w:eastAsia="黑体" w:hint="eastAsia"/>
                <w:b/>
              </w:rPr>
              <w:t>1/9</w:t>
            </w:r>
          </w:p>
        </w:tc>
      </w:tr>
      <w:tr w:rsidR="00BE3E7B" w:rsidRPr="00E32A64" w:rsidTr="001E2DE1">
        <w:trPr>
          <w:trHeight w:hRule="exact" w:val="1845"/>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BE3E7B" w:rsidRPr="00E32A64" w:rsidRDefault="00BE3E7B"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2017</w:t>
            </w:r>
            <w:r w:rsidRPr="00E32A64">
              <w:rPr>
                <w:rFonts w:eastAsiaTheme="minorEastAsia"/>
                <w:sz w:val="21"/>
                <w:szCs w:val="21"/>
              </w:rPr>
              <w:t>年</w:t>
            </w:r>
            <w:r w:rsidRPr="00E32A64">
              <w:rPr>
                <w:rFonts w:eastAsiaTheme="minorEastAsia"/>
                <w:sz w:val="21"/>
                <w:szCs w:val="21"/>
              </w:rPr>
              <w:t>1</w:t>
            </w:r>
            <w:r w:rsidRPr="00E32A64">
              <w:rPr>
                <w:rFonts w:eastAsiaTheme="minorEastAsia"/>
                <w:sz w:val="21"/>
                <w:szCs w:val="21"/>
              </w:rPr>
              <w:t>月</w:t>
            </w: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BE3E7B" w:rsidRPr="00E32A64" w:rsidRDefault="00BE3E7B"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2020</w:t>
            </w:r>
            <w:r w:rsidRPr="00E32A64">
              <w:rPr>
                <w:rFonts w:eastAsiaTheme="minorEastAsia"/>
                <w:sz w:val="21"/>
                <w:szCs w:val="21"/>
              </w:rPr>
              <w:t>年</w:t>
            </w:r>
            <w:r w:rsidRPr="00E32A64">
              <w:rPr>
                <w:rFonts w:eastAsiaTheme="minorEastAsia"/>
                <w:sz w:val="21"/>
                <w:szCs w:val="21"/>
              </w:rPr>
              <w:t>12</w:t>
            </w:r>
            <w:r w:rsidRPr="00E32A64">
              <w:rPr>
                <w:rFonts w:eastAsiaTheme="minorEastAsia"/>
                <w:sz w:val="21"/>
                <w:szCs w:val="21"/>
              </w:rPr>
              <w:t>月</w:t>
            </w: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BE3E7B" w:rsidRPr="00E32A64" w:rsidRDefault="00BE3E7B" w:rsidP="000964DC">
            <w:pPr>
              <w:jc w:val="center"/>
              <w:rPr>
                <w:rFonts w:eastAsiaTheme="minorEastAsia"/>
              </w:rPr>
            </w:pPr>
            <w:r w:rsidRPr="00E32A64">
              <w:rPr>
                <w:rStyle w:val="fontstyle01"/>
                <w:rFonts w:ascii="Times New Roman" w:eastAsia="楷体_GB2312" w:hint="default"/>
                <w:color w:val="auto"/>
              </w:rPr>
              <w:t>基于</w:t>
            </w:r>
            <w:r w:rsidRPr="00E32A64">
              <w:rPr>
                <w:rStyle w:val="fontstyle01"/>
                <w:rFonts w:ascii="Times New Roman" w:eastAsia="楷体_GB2312" w:hAnsi="Times New Roman" w:hint="default"/>
                <w:color w:val="auto"/>
              </w:rPr>
              <w:t>2D</w:t>
            </w:r>
            <w:r w:rsidRPr="00E32A64">
              <w:rPr>
                <w:rStyle w:val="fontstyle01"/>
                <w:rFonts w:ascii="Times New Roman" w:eastAsia="楷体_GB2312" w:hint="default"/>
                <w:color w:val="auto"/>
              </w:rPr>
              <w:t>层状金属</w:t>
            </w:r>
            <w:r w:rsidRPr="00E32A64">
              <w:rPr>
                <w:rStyle w:val="fontstyle01"/>
                <w:rFonts w:ascii="Times New Roman" w:eastAsia="楷体_GB2312" w:hAnsi="Times New Roman" w:hint="default"/>
                <w:color w:val="auto"/>
              </w:rPr>
              <w:t>(</w:t>
            </w:r>
            <w:r w:rsidRPr="00E32A64">
              <w:rPr>
                <w:rStyle w:val="fontstyle01"/>
                <w:rFonts w:ascii="Times New Roman" w:eastAsia="楷体_GB2312" w:hint="default"/>
                <w:color w:val="auto"/>
              </w:rPr>
              <w:t>或共价</w:t>
            </w:r>
            <w:r w:rsidRPr="00E32A64">
              <w:rPr>
                <w:rStyle w:val="fontstyle01"/>
                <w:rFonts w:ascii="Times New Roman" w:eastAsia="楷体_GB2312" w:hAnsi="Times New Roman" w:hint="default"/>
                <w:color w:val="auto"/>
              </w:rPr>
              <w:t>)</w:t>
            </w:r>
            <w:r w:rsidRPr="00E32A64">
              <w:rPr>
                <w:rStyle w:val="fontstyle01"/>
                <w:rFonts w:ascii="Times New Roman" w:eastAsia="楷体_GB2312" w:hint="default"/>
                <w:color w:val="auto"/>
              </w:rPr>
              <w:t>有机骨架纳米片</w:t>
            </w:r>
            <w:r w:rsidRPr="00E32A64">
              <w:rPr>
                <w:rStyle w:val="fontstyle01"/>
                <w:rFonts w:ascii="Times New Roman" w:eastAsia="楷体_GB2312" w:hAnsi="Times New Roman" w:hint="default"/>
                <w:color w:val="auto"/>
              </w:rPr>
              <w:t>-</w:t>
            </w:r>
            <w:r w:rsidRPr="00E32A64">
              <w:rPr>
                <w:rStyle w:val="fontstyle01"/>
                <w:rFonts w:ascii="Times New Roman" w:eastAsia="楷体_GB2312" w:hint="default"/>
                <w:color w:val="auto"/>
              </w:rPr>
              <w:t>等温扩增技术探索转基因生物比率型电化学快速检测</w:t>
            </w: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BE3E7B" w:rsidRPr="00E32A64" w:rsidRDefault="00BE3E7B" w:rsidP="00A422CD">
            <w:pPr>
              <w:jc w:val="center"/>
              <w:rPr>
                <w:rFonts w:eastAsia="黑体"/>
                <w:b/>
              </w:rPr>
            </w:pPr>
            <w:r w:rsidRPr="00E32A64">
              <w:rPr>
                <w:rFonts w:eastAsia="黑体" w:hint="eastAsia"/>
                <w:b/>
              </w:rPr>
              <w:t>21675092</w:t>
            </w: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BE3E7B" w:rsidRPr="00E32A64" w:rsidRDefault="00BE3E7B" w:rsidP="00A422CD">
            <w:pPr>
              <w:pStyle w:val="TableParagraph"/>
              <w:kinsoku w:val="0"/>
              <w:overflowPunct w:val="0"/>
              <w:jc w:val="center"/>
              <w:rPr>
                <w:rFonts w:eastAsia="黑体"/>
                <w:b/>
              </w:rPr>
            </w:pPr>
            <w:r w:rsidRPr="00E32A64">
              <w:rPr>
                <w:rFonts w:eastAsia="黑体"/>
                <w:b/>
              </w:rPr>
              <w:t>面上项目</w:t>
            </w: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BE3E7B" w:rsidRPr="00E32A64" w:rsidRDefault="00BE3E7B" w:rsidP="00A422CD">
            <w:pPr>
              <w:jc w:val="center"/>
              <w:rPr>
                <w:rFonts w:eastAsia="黑体"/>
                <w:b/>
              </w:rPr>
            </w:pPr>
            <w:r w:rsidRPr="00E32A64">
              <w:rPr>
                <w:rFonts w:eastAsia="黑体"/>
                <w:b/>
              </w:rPr>
              <w:t>国家自然科学基金委</w:t>
            </w: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CF5AAC" w:rsidRPr="00E32A64" w:rsidRDefault="0072572E" w:rsidP="00A422CD">
            <w:pPr>
              <w:jc w:val="center"/>
              <w:rPr>
                <w:rFonts w:eastAsia="黑体"/>
                <w:b/>
              </w:rPr>
            </w:pPr>
            <w:r w:rsidRPr="00E32A64">
              <w:rPr>
                <w:rFonts w:eastAsia="黑体" w:hint="eastAsia"/>
                <w:b/>
              </w:rPr>
              <w:t>65</w:t>
            </w:r>
          </w:p>
          <w:p w:rsidR="00BE3E7B" w:rsidRPr="00E32A64" w:rsidRDefault="0072572E" w:rsidP="00A422CD">
            <w:pPr>
              <w:jc w:val="center"/>
              <w:rPr>
                <w:rFonts w:eastAsia="黑体"/>
                <w:b/>
              </w:rPr>
            </w:pPr>
            <w:r w:rsidRPr="00E32A64">
              <w:rPr>
                <w:rFonts w:eastAsia="黑体" w:hint="eastAsia"/>
                <w:b/>
              </w:rPr>
              <w:t>(</w:t>
            </w:r>
            <w:r w:rsidRPr="00E32A64">
              <w:rPr>
                <w:rFonts w:eastAsia="黑体" w:hint="eastAsia"/>
                <w:b/>
              </w:rPr>
              <w:t>直接经费</w:t>
            </w:r>
            <w:r w:rsidRPr="00E32A64">
              <w:rPr>
                <w:rFonts w:eastAsia="黑体" w:hint="eastAsia"/>
                <w:b/>
              </w:rPr>
              <w:t>)</w:t>
            </w:r>
          </w:p>
        </w:tc>
        <w:tc>
          <w:tcPr>
            <w:tcW w:w="767" w:type="dxa"/>
            <w:tcBorders>
              <w:top w:val="single" w:sz="6" w:space="0" w:color="000000"/>
              <w:left w:val="single" w:sz="6" w:space="0" w:color="000000"/>
              <w:bottom w:val="single" w:sz="6" w:space="0" w:color="000000"/>
              <w:right w:val="single" w:sz="4" w:space="0" w:color="000000"/>
            </w:tcBorders>
            <w:vAlign w:val="center"/>
          </w:tcPr>
          <w:p w:rsidR="00BE3E7B" w:rsidRPr="00E32A64" w:rsidRDefault="00BE3E7B" w:rsidP="00A422CD">
            <w:pPr>
              <w:pStyle w:val="TableParagraph"/>
              <w:kinsoku w:val="0"/>
              <w:overflowPunct w:val="0"/>
              <w:jc w:val="center"/>
              <w:rPr>
                <w:rFonts w:eastAsia="黑体"/>
                <w:b/>
              </w:rPr>
            </w:pPr>
            <w:r w:rsidRPr="00E32A64">
              <w:rPr>
                <w:rFonts w:eastAsia="黑体"/>
                <w:b/>
              </w:rPr>
              <w:t>项目负责人</w:t>
            </w:r>
          </w:p>
          <w:p w:rsidR="00165A61" w:rsidRPr="00E32A64" w:rsidRDefault="00165A61" w:rsidP="00A422CD">
            <w:pPr>
              <w:pStyle w:val="TableParagraph"/>
              <w:kinsoku w:val="0"/>
              <w:overflowPunct w:val="0"/>
              <w:jc w:val="center"/>
              <w:rPr>
                <w:rFonts w:eastAsia="黑体"/>
                <w:b/>
              </w:rPr>
            </w:pPr>
            <w:r w:rsidRPr="00E32A64">
              <w:rPr>
                <w:rFonts w:eastAsia="黑体" w:hint="eastAsia"/>
                <w:b/>
              </w:rPr>
              <w:t>1/9</w:t>
            </w:r>
          </w:p>
        </w:tc>
      </w:tr>
      <w:tr w:rsidR="00165A61" w:rsidRPr="00E32A64" w:rsidTr="001E2DE1">
        <w:trPr>
          <w:trHeight w:hRule="exact" w:val="1843"/>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165A61" w:rsidRPr="00E32A64" w:rsidRDefault="00165A61"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2009</w:t>
            </w:r>
            <w:r w:rsidRPr="00E32A64">
              <w:rPr>
                <w:rFonts w:eastAsiaTheme="minorEastAsia"/>
                <w:sz w:val="21"/>
                <w:szCs w:val="21"/>
              </w:rPr>
              <w:t>年</w:t>
            </w:r>
            <w:r w:rsidRPr="00E32A64">
              <w:rPr>
                <w:rFonts w:eastAsiaTheme="minorEastAsia"/>
                <w:sz w:val="21"/>
                <w:szCs w:val="21"/>
              </w:rPr>
              <w:t>1</w:t>
            </w:r>
            <w:r w:rsidRPr="00E32A64">
              <w:rPr>
                <w:rFonts w:eastAsiaTheme="minorEastAsia"/>
                <w:sz w:val="21"/>
                <w:szCs w:val="21"/>
              </w:rPr>
              <w:t>月</w:t>
            </w: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165A61" w:rsidRPr="00E32A64" w:rsidRDefault="00165A61"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2011</w:t>
            </w:r>
            <w:r w:rsidRPr="00E32A64">
              <w:rPr>
                <w:rFonts w:eastAsiaTheme="minorEastAsia"/>
                <w:sz w:val="21"/>
                <w:szCs w:val="21"/>
              </w:rPr>
              <w:t>年</w:t>
            </w:r>
            <w:r w:rsidRPr="00E32A64">
              <w:rPr>
                <w:rFonts w:eastAsiaTheme="minorEastAsia"/>
                <w:sz w:val="21"/>
                <w:szCs w:val="21"/>
              </w:rPr>
              <w:t>12</w:t>
            </w:r>
            <w:r w:rsidRPr="00E32A64">
              <w:rPr>
                <w:rFonts w:eastAsiaTheme="minorEastAsia"/>
                <w:sz w:val="21"/>
                <w:szCs w:val="21"/>
              </w:rPr>
              <w:t>月</w:t>
            </w: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165A61" w:rsidRPr="00E32A64" w:rsidRDefault="00165A61" w:rsidP="00A422CD">
            <w:pPr>
              <w:jc w:val="center"/>
              <w:rPr>
                <w:rFonts w:eastAsiaTheme="minorEastAsia"/>
              </w:rPr>
            </w:pPr>
            <w:r w:rsidRPr="00E32A64">
              <w:rPr>
                <w:rFonts w:eastAsia="楷体_GB2312"/>
              </w:rPr>
              <w:t>基于多组分协同效应的复合纳米电化学基因传感器与</w:t>
            </w:r>
            <w:r w:rsidRPr="00E32A64">
              <w:rPr>
                <w:rFonts w:eastAsia="楷体_GB2312"/>
              </w:rPr>
              <w:t>LAMP</w:t>
            </w:r>
            <w:r w:rsidRPr="00E32A64">
              <w:rPr>
                <w:rFonts w:eastAsia="楷体_GB2312"/>
              </w:rPr>
              <w:t>技术联用高灵敏检测转基因植物产品</w:t>
            </w: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165A61" w:rsidRPr="00E32A64" w:rsidRDefault="00165A61" w:rsidP="00A422CD">
            <w:pPr>
              <w:jc w:val="center"/>
              <w:rPr>
                <w:rFonts w:eastAsia="黑体"/>
                <w:b/>
              </w:rPr>
            </w:pPr>
            <w:r w:rsidRPr="00E32A64">
              <w:rPr>
                <w:rFonts w:eastAsia="黑体"/>
                <w:b/>
              </w:rPr>
              <w:t>20805025</w:t>
            </w: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165A61" w:rsidRPr="00E32A64" w:rsidRDefault="00165A61" w:rsidP="00A422CD">
            <w:pPr>
              <w:pStyle w:val="TableParagraph"/>
              <w:kinsoku w:val="0"/>
              <w:overflowPunct w:val="0"/>
              <w:jc w:val="center"/>
              <w:rPr>
                <w:rFonts w:eastAsia="黑体"/>
                <w:b/>
              </w:rPr>
            </w:pPr>
            <w:r w:rsidRPr="00E32A64">
              <w:rPr>
                <w:rFonts w:eastAsia="黑体" w:hint="eastAsia"/>
                <w:b/>
              </w:rPr>
              <w:t>青年项目</w:t>
            </w: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165A61" w:rsidRPr="00E32A64" w:rsidRDefault="00165A61" w:rsidP="00A422CD">
            <w:pPr>
              <w:jc w:val="center"/>
              <w:rPr>
                <w:rFonts w:eastAsia="黑体"/>
                <w:b/>
              </w:rPr>
            </w:pPr>
            <w:r w:rsidRPr="00E32A64">
              <w:rPr>
                <w:rFonts w:eastAsia="黑体"/>
                <w:b/>
              </w:rPr>
              <w:t>国家自然科学基金委</w:t>
            </w: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165A61" w:rsidRPr="00E32A64" w:rsidRDefault="00165A61" w:rsidP="00A422CD">
            <w:pPr>
              <w:jc w:val="center"/>
              <w:rPr>
                <w:rFonts w:eastAsia="黑体"/>
                <w:b/>
              </w:rPr>
            </w:pPr>
            <w:r w:rsidRPr="00E32A64">
              <w:rPr>
                <w:rFonts w:eastAsia="黑体" w:hint="eastAsia"/>
                <w:b/>
              </w:rPr>
              <w:t>23</w:t>
            </w:r>
          </w:p>
        </w:tc>
        <w:tc>
          <w:tcPr>
            <w:tcW w:w="767" w:type="dxa"/>
            <w:tcBorders>
              <w:top w:val="single" w:sz="6" w:space="0" w:color="000000"/>
              <w:left w:val="single" w:sz="6" w:space="0" w:color="000000"/>
              <w:bottom w:val="single" w:sz="6" w:space="0" w:color="000000"/>
              <w:right w:val="single" w:sz="4" w:space="0" w:color="000000"/>
            </w:tcBorders>
            <w:vAlign w:val="center"/>
          </w:tcPr>
          <w:p w:rsidR="00165A61" w:rsidRPr="00E32A64" w:rsidRDefault="00165A61" w:rsidP="00A422CD">
            <w:pPr>
              <w:pStyle w:val="TableParagraph"/>
              <w:kinsoku w:val="0"/>
              <w:overflowPunct w:val="0"/>
              <w:jc w:val="center"/>
              <w:rPr>
                <w:rFonts w:eastAsia="黑体"/>
                <w:b/>
              </w:rPr>
            </w:pPr>
            <w:r w:rsidRPr="00E32A64">
              <w:rPr>
                <w:rFonts w:eastAsia="黑体"/>
                <w:b/>
              </w:rPr>
              <w:t>项目负责人</w:t>
            </w:r>
          </w:p>
          <w:p w:rsidR="00165A61" w:rsidRPr="00E32A64" w:rsidRDefault="00165A61" w:rsidP="00A422CD">
            <w:pPr>
              <w:pStyle w:val="TableParagraph"/>
              <w:kinsoku w:val="0"/>
              <w:overflowPunct w:val="0"/>
              <w:jc w:val="center"/>
              <w:rPr>
                <w:rFonts w:eastAsia="黑体"/>
                <w:b/>
              </w:rPr>
            </w:pPr>
            <w:r w:rsidRPr="00E32A64">
              <w:rPr>
                <w:rFonts w:eastAsia="黑体" w:hint="eastAsia"/>
                <w:b/>
              </w:rPr>
              <w:t>1/9</w:t>
            </w:r>
          </w:p>
        </w:tc>
      </w:tr>
      <w:tr w:rsidR="00BC03CF" w:rsidRPr="00E32A64" w:rsidTr="001E2DE1">
        <w:trPr>
          <w:trHeight w:hRule="exact" w:val="1983"/>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BC03CF" w:rsidRPr="00E32A64" w:rsidRDefault="00BC03CF"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2012</w:t>
            </w:r>
            <w:r w:rsidRPr="00E32A64">
              <w:rPr>
                <w:rFonts w:eastAsiaTheme="minorEastAsia"/>
                <w:sz w:val="21"/>
                <w:szCs w:val="21"/>
              </w:rPr>
              <w:t>年</w:t>
            </w:r>
            <w:r w:rsidRPr="00E32A64">
              <w:rPr>
                <w:rFonts w:eastAsiaTheme="minorEastAsia"/>
                <w:sz w:val="21"/>
                <w:szCs w:val="21"/>
              </w:rPr>
              <w:t>7</w:t>
            </w:r>
            <w:r w:rsidRPr="00E32A64">
              <w:rPr>
                <w:rFonts w:eastAsiaTheme="minorEastAsia"/>
                <w:sz w:val="21"/>
                <w:szCs w:val="21"/>
              </w:rPr>
              <w:t>月</w:t>
            </w: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BC03CF" w:rsidRPr="00E32A64" w:rsidRDefault="00BC03CF"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2014</w:t>
            </w:r>
            <w:r w:rsidRPr="00E32A64">
              <w:rPr>
                <w:rFonts w:eastAsiaTheme="minorEastAsia"/>
                <w:sz w:val="21"/>
                <w:szCs w:val="21"/>
              </w:rPr>
              <w:t>年</w:t>
            </w:r>
            <w:r w:rsidRPr="00E32A64">
              <w:rPr>
                <w:rFonts w:eastAsiaTheme="minorEastAsia"/>
                <w:sz w:val="21"/>
                <w:szCs w:val="21"/>
              </w:rPr>
              <w:t>12</w:t>
            </w:r>
            <w:r w:rsidRPr="00E32A64">
              <w:rPr>
                <w:rFonts w:eastAsiaTheme="minorEastAsia"/>
                <w:sz w:val="21"/>
                <w:szCs w:val="21"/>
              </w:rPr>
              <w:t>月</w:t>
            </w: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BC03CF" w:rsidRPr="00E32A64" w:rsidRDefault="00BC03CF" w:rsidP="00A422CD">
            <w:pPr>
              <w:jc w:val="center"/>
              <w:rPr>
                <w:rFonts w:eastAsiaTheme="minorEastAsia"/>
              </w:rPr>
            </w:pPr>
            <w:r w:rsidRPr="00E32A64">
              <w:rPr>
                <w:rFonts w:eastAsia="楷体_GB2312"/>
              </w:rPr>
              <w:t>功能化纳米界面的构建及其在交流阻抗无损传感转基因植物产品中的应用</w:t>
            </w: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BC03CF" w:rsidRPr="00E32A64" w:rsidRDefault="00BC03CF" w:rsidP="00A422CD">
            <w:pPr>
              <w:jc w:val="center"/>
              <w:rPr>
                <w:rFonts w:eastAsia="黑体"/>
                <w:b/>
              </w:rPr>
            </w:pPr>
            <w:r w:rsidRPr="00E32A64">
              <w:rPr>
                <w:rFonts w:eastAsia="黑体"/>
                <w:b/>
              </w:rPr>
              <w:t>BS2012CL013</w:t>
            </w: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BC03CF" w:rsidRPr="00E32A64" w:rsidRDefault="00BC03CF" w:rsidP="00A422CD">
            <w:pPr>
              <w:jc w:val="center"/>
              <w:rPr>
                <w:rFonts w:eastAsia="黑体"/>
                <w:b/>
              </w:rPr>
            </w:pPr>
            <w:r w:rsidRPr="00E32A64">
              <w:rPr>
                <w:rFonts w:eastAsia="黑体" w:hint="eastAsia"/>
                <w:b/>
              </w:rPr>
              <w:t>山东省优秀中青年科学家科研奖励基金</w:t>
            </w: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BC03CF" w:rsidRPr="00E32A64" w:rsidRDefault="00BC03CF" w:rsidP="00A422CD">
            <w:pPr>
              <w:jc w:val="center"/>
              <w:rPr>
                <w:rFonts w:eastAsia="黑体"/>
                <w:b/>
              </w:rPr>
            </w:pPr>
            <w:r w:rsidRPr="00E32A64">
              <w:rPr>
                <w:rFonts w:eastAsia="黑体" w:hint="eastAsia"/>
                <w:b/>
              </w:rPr>
              <w:t>山东省科技厅</w:t>
            </w: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BC03CF" w:rsidRPr="00E32A64" w:rsidRDefault="00BC03CF" w:rsidP="00A422CD">
            <w:pPr>
              <w:jc w:val="center"/>
              <w:rPr>
                <w:rFonts w:eastAsia="黑体"/>
                <w:b/>
              </w:rPr>
            </w:pPr>
            <w:r w:rsidRPr="00E32A64">
              <w:rPr>
                <w:rFonts w:eastAsia="黑体" w:hint="eastAsia"/>
                <w:b/>
              </w:rPr>
              <w:t>6</w:t>
            </w:r>
          </w:p>
        </w:tc>
        <w:tc>
          <w:tcPr>
            <w:tcW w:w="767" w:type="dxa"/>
            <w:tcBorders>
              <w:top w:val="single" w:sz="6" w:space="0" w:color="000000"/>
              <w:left w:val="single" w:sz="6" w:space="0" w:color="000000"/>
              <w:bottom w:val="single" w:sz="6" w:space="0" w:color="000000"/>
              <w:right w:val="single" w:sz="4" w:space="0" w:color="000000"/>
            </w:tcBorders>
            <w:vAlign w:val="center"/>
          </w:tcPr>
          <w:p w:rsidR="00BC03CF" w:rsidRPr="00E32A64" w:rsidRDefault="00BC03CF" w:rsidP="00A422CD">
            <w:pPr>
              <w:pStyle w:val="TableParagraph"/>
              <w:kinsoku w:val="0"/>
              <w:overflowPunct w:val="0"/>
              <w:jc w:val="center"/>
              <w:rPr>
                <w:rFonts w:eastAsia="黑体"/>
                <w:b/>
              </w:rPr>
            </w:pPr>
            <w:r w:rsidRPr="00E32A64">
              <w:rPr>
                <w:rFonts w:eastAsia="黑体"/>
                <w:b/>
              </w:rPr>
              <w:t>项目负责人</w:t>
            </w:r>
          </w:p>
          <w:p w:rsidR="00BC03CF" w:rsidRPr="00E32A64" w:rsidRDefault="00BC03CF" w:rsidP="00A422CD">
            <w:pPr>
              <w:pStyle w:val="TableParagraph"/>
              <w:kinsoku w:val="0"/>
              <w:overflowPunct w:val="0"/>
              <w:jc w:val="center"/>
              <w:rPr>
                <w:rFonts w:eastAsia="黑体"/>
                <w:b/>
              </w:rPr>
            </w:pPr>
            <w:r w:rsidRPr="00E32A64">
              <w:rPr>
                <w:rFonts w:eastAsia="黑体" w:hint="eastAsia"/>
                <w:b/>
              </w:rPr>
              <w:t>1/8</w:t>
            </w:r>
          </w:p>
        </w:tc>
      </w:tr>
      <w:tr w:rsidR="000F35AE" w:rsidRPr="00E32A64" w:rsidTr="001E2DE1">
        <w:trPr>
          <w:trHeight w:hRule="exact" w:val="1699"/>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0F35AE" w:rsidRPr="00E32A64" w:rsidRDefault="000F35AE"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2012</w:t>
            </w:r>
            <w:r w:rsidRPr="00E32A64">
              <w:rPr>
                <w:rFonts w:eastAsiaTheme="minorEastAsia"/>
                <w:sz w:val="21"/>
                <w:szCs w:val="21"/>
              </w:rPr>
              <w:t>年</w:t>
            </w:r>
            <w:r w:rsidRPr="00E32A64">
              <w:rPr>
                <w:rFonts w:eastAsiaTheme="minorEastAsia"/>
                <w:sz w:val="21"/>
                <w:szCs w:val="21"/>
              </w:rPr>
              <w:t>1</w:t>
            </w:r>
            <w:r w:rsidRPr="00E32A64">
              <w:rPr>
                <w:rFonts w:eastAsiaTheme="minorEastAsia"/>
                <w:sz w:val="21"/>
                <w:szCs w:val="21"/>
              </w:rPr>
              <w:t>月</w:t>
            </w: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0F35AE" w:rsidRPr="00E32A64" w:rsidRDefault="000F35AE" w:rsidP="00A422CD">
            <w:pPr>
              <w:pStyle w:val="TableParagraph"/>
              <w:kinsoku w:val="0"/>
              <w:overflowPunct w:val="0"/>
              <w:spacing w:before="2"/>
              <w:jc w:val="center"/>
              <w:rPr>
                <w:rFonts w:eastAsiaTheme="minorEastAsia"/>
                <w:sz w:val="21"/>
                <w:szCs w:val="21"/>
              </w:rPr>
            </w:pPr>
            <w:r w:rsidRPr="00E32A64">
              <w:rPr>
                <w:rFonts w:eastAsiaTheme="minorEastAsia"/>
                <w:sz w:val="21"/>
                <w:szCs w:val="21"/>
              </w:rPr>
              <w:t>2014</w:t>
            </w:r>
            <w:r w:rsidRPr="00E32A64">
              <w:rPr>
                <w:rFonts w:eastAsiaTheme="minorEastAsia"/>
                <w:sz w:val="21"/>
                <w:szCs w:val="21"/>
              </w:rPr>
              <w:t>年</w:t>
            </w:r>
            <w:r w:rsidRPr="00E32A64">
              <w:rPr>
                <w:rFonts w:eastAsiaTheme="minorEastAsia"/>
                <w:sz w:val="21"/>
                <w:szCs w:val="21"/>
              </w:rPr>
              <w:t>9</w:t>
            </w:r>
            <w:r w:rsidRPr="00E32A64">
              <w:rPr>
                <w:rFonts w:eastAsiaTheme="minorEastAsia"/>
                <w:sz w:val="21"/>
                <w:szCs w:val="21"/>
              </w:rPr>
              <w:t>月</w:t>
            </w: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rsidP="00A422CD">
            <w:pPr>
              <w:jc w:val="center"/>
              <w:rPr>
                <w:rFonts w:eastAsiaTheme="minorEastAsia"/>
              </w:rPr>
            </w:pPr>
            <w:r w:rsidRPr="00E32A64">
              <w:rPr>
                <w:rFonts w:eastAsia="楷体_GB2312"/>
              </w:rPr>
              <w:t>功能化石墨烯复合纳米界面及其转基因高灵敏直接电化学生物传感器构建</w:t>
            </w: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rsidP="000964DC">
            <w:pPr>
              <w:jc w:val="center"/>
              <w:rPr>
                <w:rFonts w:eastAsia="黑体"/>
                <w:b/>
              </w:rPr>
            </w:pPr>
            <w:r w:rsidRPr="00E32A64">
              <w:rPr>
                <w:rFonts w:eastAsia="黑体"/>
                <w:b/>
              </w:rPr>
              <w:t>12-1-4-3-(23)-jch</w:t>
            </w: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rsidP="00A422CD">
            <w:pPr>
              <w:pStyle w:val="TableParagraph"/>
              <w:kinsoku w:val="0"/>
              <w:overflowPunct w:val="0"/>
              <w:jc w:val="center"/>
              <w:rPr>
                <w:rFonts w:eastAsia="黑体"/>
                <w:b/>
              </w:rPr>
            </w:pPr>
            <w:r w:rsidRPr="00E32A64">
              <w:rPr>
                <w:rFonts w:eastAsia="黑体"/>
                <w:b/>
              </w:rPr>
              <w:t>青岛市科技计划</w:t>
            </w:r>
            <w:r w:rsidRPr="00E32A64">
              <w:rPr>
                <w:rFonts w:eastAsia="黑体" w:hint="eastAsia"/>
                <w:b/>
              </w:rPr>
              <w:t>基础研究项目</w:t>
            </w: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rsidP="00A422CD">
            <w:pPr>
              <w:jc w:val="center"/>
              <w:rPr>
                <w:rFonts w:eastAsia="黑体"/>
                <w:b/>
              </w:rPr>
            </w:pPr>
            <w:r w:rsidRPr="00E32A64">
              <w:rPr>
                <w:rFonts w:eastAsia="黑体" w:hint="eastAsia"/>
                <w:b/>
              </w:rPr>
              <w:t>青岛市科技局</w:t>
            </w: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rsidP="00A422CD">
            <w:pPr>
              <w:jc w:val="center"/>
              <w:rPr>
                <w:rFonts w:eastAsia="黑体"/>
                <w:b/>
              </w:rPr>
            </w:pPr>
            <w:r w:rsidRPr="00E32A64">
              <w:rPr>
                <w:rFonts w:eastAsia="黑体" w:hint="eastAsia"/>
                <w:b/>
              </w:rPr>
              <w:t>4</w:t>
            </w:r>
          </w:p>
        </w:tc>
        <w:tc>
          <w:tcPr>
            <w:tcW w:w="767" w:type="dxa"/>
            <w:tcBorders>
              <w:top w:val="single" w:sz="6" w:space="0" w:color="000000"/>
              <w:left w:val="single" w:sz="6" w:space="0" w:color="000000"/>
              <w:bottom w:val="single" w:sz="6" w:space="0" w:color="000000"/>
              <w:right w:val="single" w:sz="4" w:space="0" w:color="000000"/>
            </w:tcBorders>
            <w:vAlign w:val="center"/>
          </w:tcPr>
          <w:p w:rsidR="000F35AE" w:rsidRPr="00E32A64" w:rsidRDefault="000F35AE" w:rsidP="00A422CD">
            <w:pPr>
              <w:pStyle w:val="TableParagraph"/>
              <w:kinsoku w:val="0"/>
              <w:overflowPunct w:val="0"/>
              <w:jc w:val="center"/>
              <w:rPr>
                <w:rFonts w:eastAsia="黑体"/>
                <w:b/>
              </w:rPr>
            </w:pPr>
            <w:r w:rsidRPr="00E32A64">
              <w:rPr>
                <w:rFonts w:eastAsia="黑体"/>
                <w:b/>
              </w:rPr>
              <w:t>项目负责人</w:t>
            </w:r>
          </w:p>
          <w:p w:rsidR="000F35AE" w:rsidRPr="00E32A64" w:rsidRDefault="000F35AE" w:rsidP="00A422CD">
            <w:pPr>
              <w:pStyle w:val="TableParagraph"/>
              <w:kinsoku w:val="0"/>
              <w:overflowPunct w:val="0"/>
              <w:jc w:val="center"/>
              <w:rPr>
                <w:rFonts w:eastAsiaTheme="minorEastAsia"/>
              </w:rPr>
            </w:pPr>
            <w:r w:rsidRPr="00E32A64">
              <w:rPr>
                <w:rFonts w:eastAsia="黑体" w:hint="eastAsia"/>
                <w:b/>
              </w:rPr>
              <w:t>1/8</w:t>
            </w:r>
          </w:p>
        </w:tc>
      </w:tr>
      <w:bookmarkEnd w:id="3"/>
      <w:tr w:rsidR="000F35AE" w:rsidRPr="00E32A64" w:rsidTr="001E2DE1">
        <w:trPr>
          <w:trHeight w:hRule="exact" w:val="490"/>
          <w:jc w:val="center"/>
        </w:trPr>
        <w:tc>
          <w:tcPr>
            <w:tcW w:w="707" w:type="dxa"/>
            <w:gridSpan w:val="2"/>
            <w:tcBorders>
              <w:top w:val="single" w:sz="6" w:space="0" w:color="000000"/>
              <w:left w:val="single" w:sz="4" w:space="0" w:color="000000"/>
              <w:bottom w:val="single" w:sz="6" w:space="0" w:color="000000"/>
              <w:right w:val="single" w:sz="4" w:space="0" w:color="000000"/>
            </w:tcBorders>
            <w:vAlign w:val="center"/>
          </w:tcPr>
          <w:p w:rsidR="000F35AE" w:rsidRPr="00E32A64" w:rsidRDefault="000F35AE">
            <w:pPr>
              <w:pStyle w:val="TableParagraph"/>
              <w:kinsoku w:val="0"/>
              <w:overflowPunct w:val="0"/>
              <w:spacing w:line="264" w:lineRule="exact"/>
              <w:ind w:left="102"/>
              <w:jc w:val="center"/>
              <w:rPr>
                <w:rFonts w:ascii="宋体" w:cs="宋体"/>
                <w:sz w:val="21"/>
                <w:szCs w:val="21"/>
              </w:rPr>
            </w:pPr>
          </w:p>
        </w:tc>
        <w:tc>
          <w:tcPr>
            <w:tcW w:w="708" w:type="dxa"/>
            <w:gridSpan w:val="2"/>
            <w:tcBorders>
              <w:top w:val="single" w:sz="6" w:space="0" w:color="000000"/>
              <w:left w:val="single" w:sz="4" w:space="0" w:color="000000"/>
              <w:bottom w:val="single" w:sz="6" w:space="0" w:color="000000"/>
              <w:right w:val="single" w:sz="6" w:space="0" w:color="000000"/>
            </w:tcBorders>
            <w:vAlign w:val="center"/>
          </w:tcPr>
          <w:p w:rsidR="000F35AE" w:rsidRPr="00E32A64" w:rsidRDefault="000F35AE">
            <w:pPr>
              <w:pStyle w:val="TableParagraph"/>
              <w:kinsoku w:val="0"/>
              <w:overflowPunct w:val="0"/>
              <w:spacing w:line="264" w:lineRule="exact"/>
              <w:ind w:left="102"/>
              <w:jc w:val="center"/>
              <w:rPr>
                <w:rFonts w:ascii="宋体" w:cs="宋体"/>
                <w:sz w:val="21"/>
                <w:szCs w:val="21"/>
              </w:rPr>
            </w:pPr>
          </w:p>
        </w:tc>
        <w:tc>
          <w:tcPr>
            <w:tcW w:w="2583" w:type="dxa"/>
            <w:gridSpan w:val="3"/>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pPr>
              <w:jc w:val="center"/>
              <w:rPr>
                <w:rFonts w:eastAsiaTheme="minorEastAsia"/>
              </w:rPr>
            </w:pPr>
          </w:p>
        </w:tc>
        <w:tc>
          <w:tcPr>
            <w:tcW w:w="1272" w:type="dxa"/>
            <w:gridSpan w:val="2"/>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pPr>
              <w:jc w:val="center"/>
              <w:rPr>
                <w:rFonts w:eastAsiaTheme="minorEastAsia"/>
              </w:rPr>
            </w:pPr>
          </w:p>
        </w:tc>
        <w:tc>
          <w:tcPr>
            <w:tcW w:w="1363" w:type="dxa"/>
            <w:gridSpan w:val="2"/>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pPr>
              <w:pStyle w:val="TableParagraph"/>
              <w:kinsoku w:val="0"/>
              <w:overflowPunct w:val="0"/>
              <w:ind w:left="205"/>
              <w:jc w:val="center"/>
              <w:rPr>
                <w:rFonts w:eastAsiaTheme="minorEastAsia"/>
              </w:rPr>
            </w:pPr>
          </w:p>
        </w:tc>
        <w:tc>
          <w:tcPr>
            <w:tcW w:w="1192" w:type="dxa"/>
            <w:gridSpan w:val="3"/>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pPr>
              <w:jc w:val="center"/>
              <w:rPr>
                <w:rFonts w:eastAsiaTheme="minorEastAsia"/>
              </w:rPr>
            </w:pPr>
          </w:p>
        </w:tc>
        <w:tc>
          <w:tcPr>
            <w:tcW w:w="934" w:type="dxa"/>
            <w:gridSpan w:val="2"/>
            <w:tcBorders>
              <w:top w:val="single" w:sz="6" w:space="0" w:color="000000"/>
              <w:left w:val="single" w:sz="6" w:space="0" w:color="000000"/>
              <w:bottom w:val="single" w:sz="6" w:space="0" w:color="000000"/>
              <w:right w:val="single" w:sz="6" w:space="0" w:color="000000"/>
            </w:tcBorders>
            <w:vAlign w:val="center"/>
          </w:tcPr>
          <w:p w:rsidR="000F35AE" w:rsidRPr="00E32A64" w:rsidRDefault="000F35AE">
            <w:pPr>
              <w:jc w:val="center"/>
              <w:rPr>
                <w:rFonts w:eastAsiaTheme="minorEastAsia"/>
              </w:rPr>
            </w:pPr>
          </w:p>
        </w:tc>
        <w:tc>
          <w:tcPr>
            <w:tcW w:w="767" w:type="dxa"/>
            <w:tcBorders>
              <w:top w:val="single" w:sz="6" w:space="0" w:color="000000"/>
              <w:left w:val="single" w:sz="6" w:space="0" w:color="000000"/>
              <w:bottom w:val="single" w:sz="6" w:space="0" w:color="000000"/>
              <w:right w:val="single" w:sz="4" w:space="0" w:color="000000"/>
            </w:tcBorders>
            <w:vAlign w:val="center"/>
          </w:tcPr>
          <w:p w:rsidR="000F35AE" w:rsidRPr="00E32A64" w:rsidRDefault="000F35AE">
            <w:pPr>
              <w:pStyle w:val="TableParagraph"/>
              <w:kinsoku w:val="0"/>
              <w:overflowPunct w:val="0"/>
              <w:ind w:left="152"/>
              <w:jc w:val="center"/>
              <w:rPr>
                <w:rFonts w:eastAsiaTheme="minorEastAsia"/>
              </w:rPr>
            </w:pPr>
          </w:p>
        </w:tc>
      </w:tr>
      <w:tr w:rsidR="000F35AE" w:rsidRPr="00E32A64" w:rsidTr="001E2DE1">
        <w:trPr>
          <w:trHeight w:hRule="exact" w:val="518"/>
          <w:jc w:val="center"/>
        </w:trPr>
        <w:tc>
          <w:tcPr>
            <w:tcW w:w="9526" w:type="dxa"/>
            <w:gridSpan w:val="17"/>
            <w:tcBorders>
              <w:top w:val="single" w:sz="6"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before="35"/>
              <w:ind w:right="3304"/>
              <w:rPr>
                <w:rFonts w:ascii="华文中宋" w:eastAsia="华文中宋" w:cs="华文中宋"/>
              </w:rPr>
            </w:pPr>
            <w:r w:rsidRPr="00E32A64">
              <w:rPr>
                <w:rFonts w:eastAsiaTheme="minorEastAsia"/>
              </w:rPr>
              <w:t>2.</w:t>
            </w:r>
            <w:r w:rsidRPr="00E32A64">
              <w:rPr>
                <w:rFonts w:eastAsiaTheme="minorEastAsia" w:hint="eastAsia"/>
              </w:rPr>
              <w:t>3</w:t>
            </w:r>
            <w:r w:rsidRPr="00E32A64">
              <w:rPr>
                <w:rFonts w:ascii="华文中宋" w:eastAsia="华文中宋" w:cs="华文中宋" w:hint="eastAsia"/>
              </w:rPr>
              <w:t>近五年授权的专利（按重要性依次填写）</w:t>
            </w:r>
          </w:p>
        </w:tc>
      </w:tr>
      <w:tr w:rsidR="000F35AE" w:rsidRPr="00E32A64" w:rsidTr="001E2DE1">
        <w:trPr>
          <w:trHeight w:hRule="exact" w:val="634"/>
          <w:jc w:val="center"/>
        </w:trPr>
        <w:tc>
          <w:tcPr>
            <w:tcW w:w="707" w:type="dxa"/>
            <w:gridSpan w:val="2"/>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ind w:left="176"/>
              <w:jc w:val="center"/>
              <w:rPr>
                <w:rFonts w:eastAsiaTheme="minorEastAsia"/>
              </w:rPr>
            </w:pPr>
            <w:r w:rsidRPr="00E32A64">
              <w:rPr>
                <w:rFonts w:ascii="黑体" w:eastAsia="黑体" w:cs="黑体" w:hint="eastAsia"/>
                <w:sz w:val="21"/>
                <w:szCs w:val="21"/>
              </w:rPr>
              <w:t>授权</w:t>
            </w:r>
            <w:r w:rsidRPr="00E32A64">
              <w:rPr>
                <w:rFonts w:ascii="黑体" w:eastAsia="黑体" w:cs="黑体" w:hint="eastAsia"/>
                <w:spacing w:val="-3"/>
                <w:sz w:val="21"/>
                <w:szCs w:val="21"/>
              </w:rPr>
              <w:t>时</w:t>
            </w:r>
            <w:r w:rsidRPr="00E32A64">
              <w:rPr>
                <w:rFonts w:ascii="黑体" w:eastAsia="黑体" w:cs="黑体" w:hint="eastAsia"/>
                <w:spacing w:val="-1"/>
                <w:sz w:val="21"/>
                <w:szCs w:val="21"/>
              </w:rPr>
              <w:t>间</w:t>
            </w:r>
          </w:p>
        </w:tc>
        <w:tc>
          <w:tcPr>
            <w:tcW w:w="3825" w:type="dxa"/>
            <w:gridSpan w:val="6"/>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ind w:left="109"/>
              <w:jc w:val="center"/>
              <w:rPr>
                <w:rFonts w:eastAsiaTheme="minorEastAsia"/>
              </w:rPr>
            </w:pPr>
            <w:r w:rsidRPr="00E32A64">
              <w:rPr>
                <w:rFonts w:ascii="黑体" w:eastAsia="黑体" w:cs="黑体" w:hint="eastAsia"/>
                <w:sz w:val="21"/>
                <w:szCs w:val="21"/>
              </w:rPr>
              <w:t>专利</w:t>
            </w:r>
            <w:r w:rsidRPr="00E32A64">
              <w:rPr>
                <w:rFonts w:ascii="黑体" w:eastAsia="黑体" w:cs="黑体" w:hint="eastAsia"/>
                <w:spacing w:val="-3"/>
                <w:sz w:val="21"/>
                <w:szCs w:val="21"/>
              </w:rPr>
              <w:t>名</w:t>
            </w:r>
            <w:r w:rsidRPr="00E32A64">
              <w:rPr>
                <w:rFonts w:ascii="黑体" w:eastAsia="黑体" w:cs="黑体" w:hint="eastAsia"/>
                <w:spacing w:val="-1"/>
                <w:sz w:val="21"/>
                <w:szCs w:val="21"/>
              </w:rPr>
              <w:t>称</w:t>
            </w:r>
          </w:p>
        </w:tc>
        <w:tc>
          <w:tcPr>
            <w:tcW w:w="1392" w:type="dxa"/>
            <w:gridSpan w:val="2"/>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ind w:left="150"/>
              <w:jc w:val="center"/>
              <w:rPr>
                <w:rFonts w:eastAsiaTheme="minorEastAsia"/>
              </w:rPr>
            </w:pPr>
            <w:r w:rsidRPr="00E32A64">
              <w:rPr>
                <w:rFonts w:ascii="黑体" w:eastAsia="黑体" w:cs="黑体" w:hint="eastAsia"/>
                <w:sz w:val="21"/>
                <w:szCs w:val="21"/>
              </w:rPr>
              <w:t>类别</w:t>
            </w:r>
          </w:p>
        </w:tc>
        <w:tc>
          <w:tcPr>
            <w:tcW w:w="1047" w:type="dxa"/>
            <w:gridSpan w:val="2"/>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ind w:left="114"/>
              <w:jc w:val="center"/>
              <w:rPr>
                <w:rFonts w:eastAsiaTheme="minorEastAsia"/>
              </w:rPr>
            </w:pPr>
            <w:r w:rsidRPr="00E32A64">
              <w:rPr>
                <w:rFonts w:ascii="黑体" w:eastAsia="黑体" w:cs="黑体" w:hint="eastAsia"/>
                <w:sz w:val="21"/>
                <w:szCs w:val="21"/>
              </w:rPr>
              <w:t>专利号</w:t>
            </w:r>
          </w:p>
        </w:tc>
        <w:tc>
          <w:tcPr>
            <w:tcW w:w="854" w:type="dxa"/>
            <w:gridSpan w:val="2"/>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1" w:lineRule="exact"/>
              <w:ind w:left="174"/>
              <w:jc w:val="center"/>
              <w:rPr>
                <w:rFonts w:ascii="黑体" w:eastAsia="黑体" w:cs="黑体"/>
                <w:sz w:val="21"/>
                <w:szCs w:val="21"/>
              </w:rPr>
            </w:pPr>
            <w:r w:rsidRPr="00E32A64">
              <w:rPr>
                <w:rFonts w:ascii="黑体" w:eastAsia="黑体" w:cs="黑体" w:hint="eastAsia"/>
                <w:sz w:val="21"/>
                <w:szCs w:val="21"/>
              </w:rPr>
              <w:t>批准国</w:t>
            </w:r>
          </w:p>
          <w:p w:rsidR="000F35AE" w:rsidRPr="00E32A64" w:rsidRDefault="000F35AE">
            <w:pPr>
              <w:pStyle w:val="TableParagraph"/>
              <w:kinsoku w:val="0"/>
              <w:overflowPunct w:val="0"/>
              <w:spacing w:before="7"/>
              <w:ind w:left="114"/>
              <w:jc w:val="center"/>
              <w:rPr>
                <w:rFonts w:eastAsiaTheme="minorEastAsia"/>
              </w:rPr>
            </w:pPr>
            <w:r w:rsidRPr="00E32A64">
              <w:rPr>
                <w:rFonts w:ascii="黑体" w:eastAsia="黑体" w:cs="黑体" w:hint="eastAsia"/>
                <w:sz w:val="21"/>
                <w:szCs w:val="21"/>
              </w:rPr>
              <w:t>家地区</w:t>
            </w:r>
          </w:p>
        </w:tc>
        <w:tc>
          <w:tcPr>
            <w:tcW w:w="934" w:type="dxa"/>
            <w:gridSpan w:val="2"/>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ind w:left="114"/>
              <w:jc w:val="center"/>
              <w:rPr>
                <w:rFonts w:ascii="黑体" w:eastAsia="黑体" w:cs="黑体"/>
                <w:sz w:val="21"/>
                <w:szCs w:val="21"/>
              </w:rPr>
            </w:pPr>
            <w:r w:rsidRPr="00E32A64">
              <w:rPr>
                <w:rFonts w:ascii="黑体" w:eastAsia="黑体" w:cs="黑体" w:hint="eastAsia"/>
                <w:sz w:val="21"/>
                <w:szCs w:val="21"/>
              </w:rPr>
              <w:t>专利</w:t>
            </w:r>
          </w:p>
          <w:p w:rsidR="000F35AE" w:rsidRPr="00E32A64" w:rsidRDefault="000F35AE">
            <w:pPr>
              <w:ind w:left="114"/>
              <w:jc w:val="center"/>
              <w:rPr>
                <w:rFonts w:ascii="黑体" w:eastAsia="黑体" w:cs="黑体"/>
                <w:sz w:val="21"/>
                <w:szCs w:val="21"/>
              </w:rPr>
            </w:pPr>
            <w:r w:rsidRPr="00E32A64">
              <w:rPr>
                <w:rFonts w:ascii="黑体" w:eastAsia="黑体" w:cs="黑体" w:hint="eastAsia"/>
                <w:sz w:val="21"/>
                <w:szCs w:val="21"/>
              </w:rPr>
              <w:t>权人</w:t>
            </w:r>
          </w:p>
        </w:tc>
        <w:tc>
          <w:tcPr>
            <w:tcW w:w="767" w:type="dxa"/>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ind w:left="114"/>
              <w:jc w:val="center"/>
              <w:rPr>
                <w:rFonts w:ascii="黑体" w:eastAsia="黑体" w:cs="黑体"/>
                <w:sz w:val="21"/>
                <w:szCs w:val="21"/>
              </w:rPr>
            </w:pPr>
            <w:r w:rsidRPr="00E32A64">
              <w:rPr>
                <w:rFonts w:ascii="黑体" w:eastAsia="黑体" w:cs="黑体" w:hint="eastAsia"/>
                <w:sz w:val="21"/>
                <w:szCs w:val="21"/>
              </w:rPr>
              <w:t>位次</w:t>
            </w:r>
            <w:r w:rsidRPr="00E32A64">
              <w:rPr>
                <w:rFonts w:ascii="黑体" w:eastAsia="黑体" w:cs="黑体"/>
                <w:sz w:val="21"/>
                <w:szCs w:val="21"/>
              </w:rPr>
              <w:t>/</w:t>
            </w:r>
            <w:r w:rsidRPr="00E32A64">
              <w:rPr>
                <w:rFonts w:ascii="黑体" w:eastAsia="黑体" w:cs="黑体" w:hint="eastAsia"/>
                <w:sz w:val="21"/>
                <w:szCs w:val="21"/>
              </w:rPr>
              <w:t>人数</w:t>
            </w:r>
          </w:p>
        </w:tc>
      </w:tr>
      <w:tr w:rsidR="000F35AE" w:rsidRPr="00E32A64" w:rsidTr="001E2DE1">
        <w:trPr>
          <w:trHeight w:hRule="exact" w:val="574"/>
          <w:jc w:val="center"/>
        </w:trPr>
        <w:tc>
          <w:tcPr>
            <w:tcW w:w="9526" w:type="dxa"/>
            <w:gridSpan w:val="17"/>
            <w:tcBorders>
              <w:top w:val="single" w:sz="4" w:space="0" w:color="000000"/>
              <w:left w:val="single" w:sz="4" w:space="0" w:color="000000"/>
              <w:bottom w:val="single" w:sz="4" w:space="0" w:color="000000"/>
              <w:right w:val="single" w:sz="4" w:space="0" w:color="000000"/>
            </w:tcBorders>
          </w:tcPr>
          <w:p w:rsidR="000F35AE" w:rsidRPr="00E32A64" w:rsidRDefault="000F35AE">
            <w:pPr>
              <w:pStyle w:val="TableParagraph"/>
              <w:kinsoku w:val="0"/>
              <w:overflowPunct w:val="0"/>
              <w:spacing w:before="35"/>
              <w:ind w:right="3393"/>
              <w:rPr>
                <w:rFonts w:ascii="华文中宋" w:eastAsia="华文中宋" w:cs="华文中宋"/>
              </w:rPr>
            </w:pPr>
            <w:r w:rsidRPr="00E32A64">
              <w:rPr>
                <w:rFonts w:eastAsiaTheme="minorEastAsia"/>
              </w:rPr>
              <w:lastRenderedPageBreak/>
              <w:t>2.</w:t>
            </w:r>
            <w:r w:rsidRPr="00E32A64">
              <w:rPr>
                <w:rFonts w:eastAsiaTheme="minorEastAsia" w:hint="eastAsia"/>
              </w:rPr>
              <w:t>4</w:t>
            </w:r>
            <w:r w:rsidRPr="00E32A64">
              <w:rPr>
                <w:rFonts w:ascii="华文中宋" w:eastAsia="华文中宋" w:cs="华文中宋" w:hint="eastAsia"/>
              </w:rPr>
              <w:t>近五年发表论文论著（按重要性依次填写）</w:t>
            </w:r>
          </w:p>
        </w:tc>
      </w:tr>
      <w:tr w:rsidR="000F35AE" w:rsidRPr="00E32A64" w:rsidTr="00353FEC">
        <w:trPr>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102" w:right="-6"/>
              <w:rPr>
                <w:rFonts w:ascii="黑体" w:eastAsia="黑体" w:cs="黑体"/>
                <w:sz w:val="21"/>
                <w:szCs w:val="21"/>
              </w:rPr>
            </w:pPr>
            <w:bookmarkStart w:id="4" w:name="_Hlk467509745"/>
            <w:r w:rsidRPr="00E32A64">
              <w:rPr>
                <w:rFonts w:ascii="黑体" w:eastAsia="黑体" w:cs="黑体" w:hint="eastAsia"/>
                <w:sz w:val="21"/>
                <w:szCs w:val="21"/>
              </w:rPr>
              <w:t>发</w:t>
            </w:r>
            <w:r w:rsidRPr="00E32A64">
              <w:rPr>
                <w:rFonts w:ascii="黑体" w:eastAsia="黑体" w:cs="黑体" w:hint="eastAsia"/>
                <w:spacing w:val="-48"/>
                <w:sz w:val="21"/>
                <w:szCs w:val="21"/>
              </w:rPr>
              <w:t>表</w:t>
            </w:r>
            <w:r w:rsidRPr="00E32A64">
              <w:rPr>
                <w:rFonts w:ascii="黑体" w:eastAsia="黑体" w:cs="黑体" w:hint="eastAsia"/>
                <w:sz w:val="21"/>
                <w:szCs w:val="21"/>
              </w:rPr>
              <w:t>时</w:t>
            </w:r>
            <w:r w:rsidRPr="00E32A64">
              <w:rPr>
                <w:rFonts w:ascii="黑体" w:eastAsia="黑体" w:cs="黑体" w:hint="eastAsia"/>
                <w:spacing w:val="-1"/>
                <w:sz w:val="21"/>
                <w:szCs w:val="21"/>
              </w:rPr>
              <w:t>间</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102" w:right="-6"/>
              <w:jc w:val="center"/>
              <w:rPr>
                <w:rFonts w:ascii="黑体" w:eastAsia="黑体" w:cs="黑体"/>
                <w:sz w:val="21"/>
                <w:szCs w:val="21"/>
              </w:rPr>
            </w:pPr>
            <w:r w:rsidRPr="00E32A64">
              <w:rPr>
                <w:rFonts w:ascii="黑体" w:eastAsia="黑体" w:cs="黑体" w:hint="eastAsia"/>
                <w:sz w:val="21"/>
                <w:szCs w:val="21"/>
              </w:rPr>
              <w:t>论</w:t>
            </w:r>
            <w:r w:rsidRPr="00E32A64">
              <w:rPr>
                <w:rFonts w:ascii="黑体" w:eastAsia="黑体" w:cs="黑体" w:hint="eastAsia"/>
                <w:spacing w:val="-20"/>
                <w:sz w:val="21"/>
                <w:szCs w:val="21"/>
              </w:rPr>
              <w:t>文</w:t>
            </w:r>
            <w:r w:rsidRPr="00E32A64">
              <w:rPr>
                <w:rFonts w:ascii="黑体" w:eastAsia="黑体" w:cs="黑体" w:hint="eastAsia"/>
                <w:spacing w:val="-3"/>
                <w:sz w:val="21"/>
                <w:szCs w:val="21"/>
              </w:rPr>
              <w:t>（</w:t>
            </w:r>
            <w:r w:rsidRPr="00E32A64">
              <w:rPr>
                <w:rFonts w:ascii="黑体" w:eastAsia="黑体" w:cs="黑体" w:hint="eastAsia"/>
                <w:sz w:val="21"/>
                <w:szCs w:val="21"/>
              </w:rPr>
              <w:t>著</w:t>
            </w:r>
            <w:r w:rsidRPr="00E32A64">
              <w:rPr>
                <w:rFonts w:ascii="黑体" w:eastAsia="黑体" w:cs="黑体" w:hint="eastAsia"/>
                <w:spacing w:val="-3"/>
                <w:sz w:val="21"/>
                <w:szCs w:val="21"/>
              </w:rPr>
              <w:t>作</w:t>
            </w:r>
            <w:r w:rsidRPr="00E32A64">
              <w:rPr>
                <w:rFonts w:ascii="黑体" w:eastAsia="黑体" w:cs="黑体" w:hint="eastAsia"/>
                <w:sz w:val="21"/>
                <w:szCs w:val="21"/>
              </w:rPr>
              <w:t>）</w:t>
            </w:r>
          </w:p>
          <w:p w:rsidR="000F35AE" w:rsidRPr="00E32A64" w:rsidRDefault="000F35AE">
            <w:pPr>
              <w:pStyle w:val="TableParagraph"/>
              <w:kinsoku w:val="0"/>
              <w:overflowPunct w:val="0"/>
              <w:spacing w:before="7"/>
              <w:ind w:left="1"/>
              <w:jc w:val="center"/>
              <w:rPr>
                <w:rFonts w:eastAsiaTheme="minorEastAsia"/>
              </w:rPr>
            </w:pPr>
            <w:r w:rsidRPr="00E32A64">
              <w:rPr>
                <w:rFonts w:ascii="黑体" w:eastAsia="黑体" w:cs="黑体" w:hint="eastAsia"/>
                <w:sz w:val="21"/>
                <w:szCs w:val="21"/>
              </w:rPr>
              <w:t>名称</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4"/>
              <w:jc w:val="center"/>
              <w:rPr>
                <w:rFonts w:ascii="黑体" w:eastAsia="黑体" w:cs="黑体"/>
                <w:sz w:val="21"/>
                <w:szCs w:val="21"/>
              </w:rPr>
            </w:pPr>
            <w:r w:rsidRPr="00E32A64">
              <w:rPr>
                <w:rFonts w:ascii="黑体" w:eastAsia="黑体" w:cs="黑体" w:hint="eastAsia"/>
                <w:sz w:val="21"/>
                <w:szCs w:val="21"/>
              </w:rPr>
              <w:t>发表</w:t>
            </w:r>
            <w:r w:rsidRPr="00E32A64">
              <w:rPr>
                <w:rFonts w:ascii="黑体" w:eastAsia="黑体" w:cs="黑体" w:hint="eastAsia"/>
                <w:spacing w:val="-3"/>
                <w:sz w:val="21"/>
                <w:szCs w:val="21"/>
              </w:rPr>
              <w:t>刊</w:t>
            </w:r>
            <w:r w:rsidRPr="00E32A64">
              <w:rPr>
                <w:rFonts w:ascii="黑体" w:eastAsia="黑体" w:cs="黑体" w:hint="eastAsia"/>
                <w:sz w:val="21"/>
                <w:szCs w:val="21"/>
              </w:rPr>
              <w:t>物</w:t>
            </w:r>
          </w:p>
          <w:p w:rsidR="000F35AE" w:rsidRPr="00E32A64" w:rsidRDefault="000F35AE">
            <w:pPr>
              <w:pStyle w:val="TableParagraph"/>
              <w:kinsoku w:val="0"/>
              <w:overflowPunct w:val="0"/>
              <w:spacing w:before="7"/>
              <w:ind w:left="4"/>
              <w:jc w:val="center"/>
              <w:rPr>
                <w:rFonts w:eastAsiaTheme="minorEastAsia"/>
              </w:rPr>
            </w:pPr>
            <w:r w:rsidRPr="00E32A64">
              <w:rPr>
                <w:rFonts w:ascii="黑体" w:eastAsia="黑体" w:cs="黑体" w:hint="eastAsia"/>
                <w:sz w:val="21"/>
                <w:szCs w:val="21"/>
              </w:rPr>
              <w:t>（出</w:t>
            </w:r>
            <w:r w:rsidRPr="00E32A64">
              <w:rPr>
                <w:rFonts w:ascii="黑体" w:eastAsia="黑体" w:cs="黑体" w:hint="eastAsia"/>
                <w:spacing w:val="-3"/>
                <w:sz w:val="21"/>
                <w:szCs w:val="21"/>
              </w:rPr>
              <w:t>版社</w:t>
            </w:r>
            <w:r w:rsidRPr="00E32A64">
              <w:rPr>
                <w:rFonts w:ascii="黑体" w:eastAsia="黑体" w:cs="黑体" w:hint="eastAsia"/>
                <w:spacing w:val="-22"/>
                <w:sz w:val="21"/>
                <w:szCs w:val="21"/>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2"/>
              <w:jc w:val="center"/>
              <w:rPr>
                <w:rFonts w:ascii="黑体" w:eastAsia="黑体" w:cs="黑体"/>
                <w:sz w:val="15"/>
                <w:szCs w:val="15"/>
              </w:rPr>
            </w:pPr>
            <w:r w:rsidRPr="00E32A64">
              <w:rPr>
                <w:rFonts w:ascii="黑体" w:eastAsia="黑体" w:cs="黑体" w:hint="eastAsia"/>
                <w:sz w:val="15"/>
                <w:szCs w:val="15"/>
              </w:rPr>
              <w:t>位</w:t>
            </w:r>
            <w:r w:rsidRPr="00E32A64">
              <w:rPr>
                <w:rFonts w:ascii="黑体" w:eastAsia="黑体" w:cs="黑体" w:hint="eastAsia"/>
                <w:spacing w:val="-3"/>
                <w:sz w:val="15"/>
                <w:szCs w:val="15"/>
              </w:rPr>
              <w:t>次</w:t>
            </w:r>
            <w:r w:rsidRPr="00E32A64">
              <w:rPr>
                <w:rFonts w:ascii="黑体" w:eastAsia="黑体" w:cs="黑体" w:hint="eastAsia"/>
                <w:spacing w:val="-22"/>
                <w:sz w:val="15"/>
                <w:szCs w:val="15"/>
              </w:rPr>
              <w:t>、</w:t>
            </w:r>
            <w:r w:rsidRPr="00E32A64">
              <w:rPr>
                <w:rFonts w:ascii="黑体" w:eastAsia="黑体" w:cs="黑体" w:hint="eastAsia"/>
                <w:sz w:val="15"/>
                <w:szCs w:val="15"/>
              </w:rPr>
              <w:t>通讯</w:t>
            </w:r>
            <w:r w:rsidRPr="00E32A64">
              <w:rPr>
                <w:rFonts w:ascii="黑体" w:eastAsia="黑体" w:cs="黑体" w:hint="eastAsia"/>
                <w:spacing w:val="-3"/>
                <w:sz w:val="15"/>
                <w:szCs w:val="15"/>
              </w:rPr>
              <w:t>作</w:t>
            </w:r>
            <w:r w:rsidRPr="00E32A64">
              <w:rPr>
                <w:rFonts w:ascii="黑体" w:eastAsia="黑体" w:cs="黑体" w:hint="eastAsia"/>
                <w:sz w:val="15"/>
                <w:szCs w:val="15"/>
              </w:rPr>
              <w:t>者</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2"/>
              <w:jc w:val="center"/>
              <w:rPr>
                <w:rFonts w:ascii="黑体" w:eastAsia="黑体" w:cs="黑体"/>
                <w:spacing w:val="-22"/>
                <w:sz w:val="21"/>
                <w:szCs w:val="21"/>
              </w:rPr>
            </w:pPr>
            <w:r w:rsidRPr="00E32A64">
              <w:rPr>
                <w:rFonts w:ascii="黑体" w:eastAsia="黑体" w:cs="黑体"/>
                <w:spacing w:val="-22"/>
                <w:sz w:val="21"/>
                <w:szCs w:val="21"/>
              </w:rPr>
              <w:t>分区情况</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2"/>
              <w:jc w:val="center"/>
              <w:rPr>
                <w:rFonts w:ascii="黑体" w:eastAsia="黑体" w:cs="黑体"/>
                <w:spacing w:val="-22"/>
                <w:sz w:val="21"/>
                <w:szCs w:val="21"/>
              </w:rPr>
            </w:pPr>
            <w:r w:rsidRPr="00E32A64">
              <w:rPr>
                <w:rFonts w:ascii="黑体" w:eastAsia="黑体" w:cs="黑体" w:hint="eastAsia"/>
                <w:spacing w:val="-22"/>
                <w:sz w:val="21"/>
                <w:szCs w:val="21"/>
              </w:rPr>
              <w:t>收录情况</w:t>
            </w:r>
          </w:p>
        </w:tc>
        <w:tc>
          <w:tcPr>
            <w:tcW w:w="709" w:type="dxa"/>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138"/>
              <w:jc w:val="center"/>
              <w:rPr>
                <w:rFonts w:ascii="黑体" w:eastAsia="黑体" w:cs="黑体"/>
                <w:sz w:val="21"/>
                <w:szCs w:val="21"/>
              </w:rPr>
            </w:pPr>
            <w:r w:rsidRPr="00E32A64">
              <w:rPr>
                <w:rFonts w:ascii="黑体" w:eastAsia="黑体" w:cs="黑体" w:hint="eastAsia"/>
                <w:sz w:val="21"/>
                <w:szCs w:val="21"/>
              </w:rPr>
              <w:t>影响</w:t>
            </w:r>
          </w:p>
          <w:p w:rsidR="000F35AE" w:rsidRPr="00E32A64" w:rsidRDefault="000F35AE">
            <w:pPr>
              <w:pStyle w:val="TableParagraph"/>
              <w:kinsoku w:val="0"/>
              <w:overflowPunct w:val="0"/>
              <w:spacing w:before="2"/>
              <w:ind w:left="138"/>
              <w:jc w:val="center"/>
              <w:rPr>
                <w:rFonts w:eastAsiaTheme="minorEastAsia"/>
              </w:rPr>
            </w:pPr>
            <w:r w:rsidRPr="00E32A64">
              <w:rPr>
                <w:rFonts w:ascii="黑体" w:eastAsia="黑体" w:cs="黑体" w:hint="eastAsia"/>
                <w:sz w:val="21"/>
                <w:szCs w:val="21"/>
              </w:rPr>
              <w:t>因子</w:t>
            </w:r>
          </w:p>
        </w:tc>
        <w:tc>
          <w:tcPr>
            <w:tcW w:w="767" w:type="dxa"/>
            <w:tcBorders>
              <w:top w:val="single" w:sz="4" w:space="0" w:color="000000"/>
              <w:left w:val="single" w:sz="4" w:space="0" w:color="000000"/>
              <w:bottom w:val="single" w:sz="4" w:space="0" w:color="000000"/>
              <w:right w:val="single" w:sz="4" w:space="0" w:color="000000"/>
            </w:tcBorders>
            <w:vAlign w:val="center"/>
          </w:tcPr>
          <w:p w:rsidR="000F35AE" w:rsidRPr="00E32A64" w:rsidRDefault="000F35AE">
            <w:pPr>
              <w:pStyle w:val="TableParagraph"/>
              <w:kinsoku w:val="0"/>
              <w:overflowPunct w:val="0"/>
              <w:spacing w:line="264" w:lineRule="exact"/>
              <w:ind w:left="84" w:right="85"/>
              <w:jc w:val="center"/>
              <w:rPr>
                <w:rFonts w:ascii="黑体" w:eastAsia="黑体" w:cs="黑体"/>
                <w:sz w:val="15"/>
                <w:szCs w:val="15"/>
              </w:rPr>
            </w:pPr>
            <w:r w:rsidRPr="00E32A64">
              <w:rPr>
                <w:rFonts w:ascii="黑体" w:eastAsia="黑体" w:cs="黑体" w:hint="eastAsia"/>
                <w:sz w:val="15"/>
                <w:szCs w:val="15"/>
              </w:rPr>
              <w:t>他引总次数</w:t>
            </w:r>
          </w:p>
        </w:tc>
      </w:tr>
      <w:tr w:rsidR="00890FAB" w:rsidRPr="00E32A64" w:rsidTr="00890FAB">
        <w:trPr>
          <w:trHeight w:val="693"/>
          <w:jc w:val="center"/>
        </w:trPr>
        <w:tc>
          <w:tcPr>
            <w:tcW w:w="9526" w:type="dxa"/>
            <w:gridSpan w:val="17"/>
            <w:tcBorders>
              <w:top w:val="single" w:sz="4" w:space="0" w:color="000000"/>
              <w:left w:val="single" w:sz="4" w:space="0" w:color="000000"/>
              <w:bottom w:val="single" w:sz="4" w:space="0" w:color="000000"/>
              <w:right w:val="single" w:sz="4" w:space="0" w:color="000000"/>
            </w:tcBorders>
            <w:vAlign w:val="center"/>
          </w:tcPr>
          <w:p w:rsidR="00890FAB" w:rsidRPr="00890FAB" w:rsidRDefault="00890FAB" w:rsidP="004F106D">
            <w:pPr>
              <w:pStyle w:val="TableParagraph"/>
              <w:kinsoku w:val="0"/>
              <w:overflowPunct w:val="0"/>
              <w:spacing w:line="264" w:lineRule="exact"/>
              <w:ind w:left="84" w:right="85"/>
              <w:jc w:val="center"/>
              <w:rPr>
                <w:rFonts w:eastAsia="黑体"/>
              </w:rPr>
            </w:pPr>
            <w:r w:rsidRPr="00890FAB">
              <w:rPr>
                <w:rFonts w:eastAsia="黑体"/>
                <w:spacing w:val="-3"/>
              </w:rPr>
              <w:t>以第一作者或通讯作者发表</w:t>
            </w:r>
            <w:r w:rsidRPr="00890FAB">
              <w:rPr>
                <w:rFonts w:eastAsia="黑体"/>
                <w:spacing w:val="-3"/>
              </w:rPr>
              <w:t>29</w:t>
            </w:r>
            <w:r w:rsidRPr="00890FAB">
              <w:rPr>
                <w:rFonts w:eastAsia="黑体"/>
                <w:spacing w:val="-3"/>
              </w:rPr>
              <w:t>篇</w:t>
            </w:r>
            <w:r w:rsidRPr="00890FAB">
              <w:rPr>
                <w:rFonts w:eastAsia="黑体"/>
                <w:spacing w:val="-3"/>
              </w:rPr>
              <w:t>SCI</w:t>
            </w:r>
            <w:r w:rsidR="004F106D" w:rsidRPr="00890FAB">
              <w:rPr>
                <w:rFonts w:eastAsia="黑体"/>
                <w:spacing w:val="-3"/>
              </w:rPr>
              <w:t>收录</w:t>
            </w:r>
            <w:r w:rsidRPr="00890FAB">
              <w:rPr>
                <w:rFonts w:eastAsia="黑体"/>
                <w:spacing w:val="-3"/>
              </w:rPr>
              <w:t>论文</w:t>
            </w:r>
          </w:p>
        </w:tc>
      </w:tr>
      <w:bookmarkEnd w:id="4"/>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Electrocatalytic activity of molybdenum disulfide nanosheets enhanced by self-doped polyaniline for highly sensitive and synergistic determination of adenine and guanine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bookmarkStart w:id="5" w:name="OLE_LINK187"/>
            <w:bookmarkStart w:id="6" w:name="OLE_LINK186"/>
            <w:r w:rsidRPr="007B3AC7">
              <w:rPr>
                <w:b/>
                <w:i/>
              </w:rPr>
              <w:t>ACS Appl. Mater. Interfaces,</w:t>
            </w:r>
            <w:r w:rsidRPr="007B3AC7">
              <w:rPr>
                <w:b/>
                <w:iCs/>
              </w:rPr>
              <w:t xml:space="preserve"> 2015</w:t>
            </w:r>
            <w:r w:rsidRPr="007B3AC7">
              <w:rPr>
                <w:b/>
              </w:rPr>
              <w:t xml:space="preserve">, </w:t>
            </w:r>
            <w:r w:rsidRPr="007B3AC7">
              <w:rPr>
                <w:rStyle w:val="a6"/>
                <w:b/>
              </w:rPr>
              <w:t>7</w:t>
            </w:r>
            <w:r w:rsidRPr="007B3AC7">
              <w:rPr>
                <w:b/>
              </w:rPr>
              <w:t>, 2867-2872</w:t>
            </w:r>
            <w:bookmarkEnd w:id="5"/>
            <w:bookmarkEnd w:id="6"/>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rFonts w:hint="eastAsia"/>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7.145</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7</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2014</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Highly sensitive and synergistic detection of guanine and adenine based on poly(xanthurenic acid)-reduced graphene oxide interface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r w:rsidRPr="007B3AC7">
              <w:rPr>
                <w:b/>
                <w:i/>
              </w:rPr>
              <w:t xml:space="preserve">ACS Appl. Mater. Interfaces, </w:t>
            </w:r>
            <w:r w:rsidRPr="007B3AC7">
              <w:rPr>
                <w:b/>
              </w:rPr>
              <w:t>2014, 6, 11032-11037</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6.723</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6</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2014</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 xml:space="preserve">Graphene-based polyaniline arrays for deoxyribonucleic acid electrochemical sensor: </w:t>
            </w:r>
            <w:r w:rsidRPr="00E32A64">
              <w:rPr>
                <w:rFonts w:hint="eastAsia"/>
                <w:sz w:val="21"/>
                <w:szCs w:val="21"/>
              </w:rPr>
              <w:t>E</w:t>
            </w:r>
            <w:r w:rsidRPr="00E32A64">
              <w:rPr>
                <w:sz w:val="21"/>
                <w:szCs w:val="21"/>
              </w:rPr>
              <w:t>ffect of nanostructure on sensitivity</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r w:rsidRPr="007B3AC7">
              <w:rPr>
                <w:b/>
                <w:i/>
              </w:rPr>
              <w:t xml:space="preserve">ACS Appl. Mater. Interfaces, </w:t>
            </w:r>
            <w:r w:rsidRPr="007B3AC7">
              <w:rPr>
                <w:b/>
              </w:rPr>
              <w:t>2014, 6, 19050-19056</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6.723</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6</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Synchronous electrosynthesis of poly(xanthurenic acid)-reduced graphene oxide nanocomposite for highly sensitive impedimetric detection of DNA</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r w:rsidRPr="007B3AC7">
              <w:rPr>
                <w:b/>
                <w:i/>
              </w:rPr>
              <w:t xml:space="preserve">ACS Appl. Mater. Interfaces, </w:t>
            </w:r>
            <w:r w:rsidRPr="007B3AC7">
              <w:rPr>
                <w:b/>
              </w:rPr>
              <w:t>2013, 5, 3495-3499</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5.900</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28</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Direct electrochemical DNA detection originated from the self-redox signal of sulfonated</w:t>
            </w:r>
            <w:r w:rsidR="00D42BCB">
              <w:rPr>
                <w:rFonts w:hint="eastAsia"/>
                <w:sz w:val="21"/>
                <w:szCs w:val="21"/>
              </w:rPr>
              <w:t xml:space="preserve"> </w:t>
            </w:r>
            <w:r w:rsidRPr="00E32A64">
              <w:rPr>
                <w:sz w:val="21"/>
                <w:szCs w:val="21"/>
              </w:rPr>
              <w:t>polyaniline enhanced by graphene oxide in neutral solution</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r w:rsidRPr="007B3AC7">
              <w:rPr>
                <w:b/>
                <w:i/>
              </w:rPr>
              <w:t xml:space="preserve">ACS Appl. Mater. Interfaces, </w:t>
            </w:r>
            <w:r w:rsidRPr="007B3AC7">
              <w:rPr>
                <w:b/>
              </w:rPr>
              <w:t>2013, 5, 10889-10894</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bookmarkStart w:id="7" w:name="OLE_LINK229"/>
            <w:bookmarkStart w:id="8" w:name="OLE_LINK230"/>
            <w:r w:rsidRPr="007B3AC7">
              <w:rPr>
                <w:rFonts w:hint="eastAsia"/>
                <w:b/>
              </w:rPr>
              <w:t>工程技术</w:t>
            </w:r>
          </w:p>
          <w:p w:rsidR="00BA2FAE" w:rsidRPr="007B3AC7" w:rsidRDefault="00BA2FAE" w:rsidP="00BC00A4">
            <w:pPr>
              <w:jc w:val="center"/>
              <w:rPr>
                <w:b/>
              </w:rPr>
            </w:pPr>
            <w:r w:rsidRPr="007B3AC7">
              <w:rPr>
                <w:b/>
              </w:rPr>
              <w:t>1</w:t>
            </w:r>
            <w:r w:rsidRPr="007B3AC7">
              <w:rPr>
                <w:rFonts w:hint="eastAsia"/>
                <w:b/>
              </w:rPr>
              <w:t>区</w:t>
            </w:r>
            <w:bookmarkEnd w:id="7"/>
            <w:bookmarkEnd w:id="8"/>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5.900</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18</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A label-free ultrasensitive electrochemical DNA sensor based on thin-layer MoS</w:t>
            </w:r>
            <w:r w:rsidRPr="00E32A64">
              <w:rPr>
                <w:sz w:val="21"/>
                <w:szCs w:val="21"/>
                <w:vertAlign w:val="subscript"/>
              </w:rPr>
              <w:t>2</w:t>
            </w:r>
            <w:r w:rsidRPr="00E32A64">
              <w:rPr>
                <w:sz w:val="21"/>
                <w:szCs w:val="21"/>
              </w:rPr>
              <w:t xml:space="preserve"> nanosheets with high electrochemical activity</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r w:rsidRPr="007B3AC7">
              <w:rPr>
                <w:b/>
                <w:i/>
              </w:rPr>
              <w:t xml:space="preserve">Biosens. Bioelectron., </w:t>
            </w:r>
            <w:r w:rsidRPr="007B3AC7">
              <w:rPr>
                <w:b/>
              </w:rPr>
              <w:t>2015, 64, 386-391</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bookmarkStart w:id="9" w:name="OLE_LINK330"/>
            <w:bookmarkStart w:id="10" w:name="OLE_LINK331"/>
            <w:r w:rsidRPr="007B3AC7">
              <w:rPr>
                <w:b/>
              </w:rPr>
              <w:t>通讯</w:t>
            </w:r>
            <w:r w:rsidRPr="007B3AC7">
              <w:rPr>
                <w:rFonts w:hint="eastAsia"/>
                <w:b/>
              </w:rPr>
              <w:t>作者</w:t>
            </w:r>
            <w:bookmarkEnd w:id="9"/>
            <w:bookmarkEnd w:id="10"/>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pStyle w:val="TableParagraph"/>
              <w:kinsoku w:val="0"/>
              <w:overflowPunct w:val="0"/>
              <w:jc w:val="center"/>
              <w:rPr>
                <w:b/>
              </w:rPr>
            </w:pPr>
            <w:r w:rsidRPr="007B3AC7">
              <w:rPr>
                <w:rFonts w:hint="eastAsia"/>
                <w:b/>
              </w:rPr>
              <w:t>工程技术</w:t>
            </w:r>
          </w:p>
          <w:p w:rsidR="00BA2FAE" w:rsidRPr="007B3AC7" w:rsidRDefault="00BA2FAE" w:rsidP="00BC00A4">
            <w:pPr>
              <w:pStyle w:val="TableParagraph"/>
              <w:kinsoku w:val="0"/>
              <w:overflowPunct w:val="0"/>
              <w:jc w:val="center"/>
              <w:rPr>
                <w:b/>
              </w:rPr>
            </w:pPr>
            <w:r w:rsidRPr="007B3AC7">
              <w:rPr>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b/>
                <w:bCs/>
              </w:rPr>
              <w:t>7.476</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18</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Freely switchable impedimetric detection of target gene sequence based on synergistic effect of ERGNO/PANI nanocomposites</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r w:rsidRPr="007B3AC7">
              <w:rPr>
                <w:b/>
                <w:i/>
              </w:rPr>
              <w:t xml:space="preserve">Biosens. Bioelectron., </w:t>
            </w:r>
            <w:r w:rsidRPr="007B3AC7">
              <w:rPr>
                <w:b/>
              </w:rPr>
              <w:t>2013, 42, 415-418</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pStyle w:val="TableParagraph"/>
              <w:kinsoku w:val="0"/>
              <w:overflowPunct w:val="0"/>
              <w:jc w:val="center"/>
              <w:rPr>
                <w:b/>
              </w:rPr>
            </w:pPr>
            <w:r w:rsidRPr="007B3AC7">
              <w:rPr>
                <w:rFonts w:hint="eastAsia"/>
                <w:b/>
              </w:rPr>
              <w:t>工程技术</w:t>
            </w:r>
          </w:p>
          <w:p w:rsidR="00BA2FAE" w:rsidRPr="007B3AC7" w:rsidRDefault="00BA2FAE" w:rsidP="00BC00A4">
            <w:pPr>
              <w:pStyle w:val="TableParagraph"/>
              <w:kinsoku w:val="0"/>
              <w:overflowPunct w:val="0"/>
              <w:jc w:val="center"/>
              <w:rPr>
                <w:b/>
              </w:rPr>
            </w:pPr>
            <w:r w:rsidRPr="007B3AC7">
              <w:rPr>
                <w:rFonts w:hint="eastAsia"/>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b/>
                <w:bCs/>
              </w:rPr>
              <w:t>6.451</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36</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lastRenderedPageBreak/>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bookmarkStart w:id="11" w:name="OLE_LINK223"/>
            <w:bookmarkStart w:id="12" w:name="OLE_LINK224"/>
            <w:r w:rsidRPr="00E32A64">
              <w:rPr>
                <w:sz w:val="21"/>
                <w:szCs w:val="21"/>
              </w:rPr>
              <w:t>Large-area, three-dimensional interconnected graphene oxide intercalated with self-doped polyaniline</w:t>
            </w:r>
            <w:r w:rsidR="00D42BCB">
              <w:rPr>
                <w:rFonts w:hint="eastAsia"/>
                <w:sz w:val="21"/>
                <w:szCs w:val="21"/>
              </w:rPr>
              <w:t xml:space="preserve"> </w:t>
            </w:r>
            <w:r w:rsidRPr="00E32A64">
              <w:rPr>
                <w:sz w:val="21"/>
                <w:szCs w:val="21"/>
              </w:rPr>
              <w:t>nanofibers as a free-standing electrocatalytic platform for adenine and guanine</w:t>
            </w:r>
            <w:bookmarkEnd w:id="11"/>
            <w:bookmarkEnd w:id="12"/>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J. Mater. Chem. B, </w:t>
            </w:r>
            <w:r w:rsidRPr="007B3AC7">
              <w:rPr>
                <w:b/>
              </w:rPr>
              <w:t>2013, 1, 2926-2933</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DA6DFD">
            <w:pPr>
              <w:pStyle w:val="TableParagraph"/>
              <w:kinsoku w:val="0"/>
              <w:overflowPunct w:val="0"/>
              <w:jc w:val="center"/>
              <w:rPr>
                <w:b/>
              </w:rPr>
            </w:pPr>
            <w:bookmarkStart w:id="13" w:name="OLE_LINK242"/>
            <w:bookmarkStart w:id="14" w:name="OLE_LINK243"/>
            <w:r w:rsidRPr="007B3AC7">
              <w:rPr>
                <w:rFonts w:hint="eastAsia"/>
                <w:b/>
              </w:rPr>
              <w:t>工程技术</w:t>
            </w:r>
          </w:p>
          <w:p w:rsidR="00BA2FAE" w:rsidRPr="007B3AC7" w:rsidRDefault="00BA2FAE" w:rsidP="00DA6DFD">
            <w:pPr>
              <w:pStyle w:val="TableParagraph"/>
              <w:kinsoku w:val="0"/>
              <w:overflowPunct w:val="0"/>
              <w:jc w:val="center"/>
              <w:rPr>
                <w:b/>
              </w:rPr>
            </w:pPr>
            <w:r w:rsidRPr="007B3AC7">
              <w:rPr>
                <w:b/>
              </w:rPr>
              <w:t>1</w:t>
            </w:r>
            <w:r w:rsidRPr="007B3AC7">
              <w:rPr>
                <w:rFonts w:hint="eastAsia"/>
                <w:b/>
              </w:rPr>
              <w:t>区</w:t>
            </w:r>
            <w:bookmarkEnd w:id="13"/>
            <w:bookmarkEnd w:id="14"/>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5C06B1" w:rsidP="00AF2CF2">
            <w:pPr>
              <w:pStyle w:val="TableParagraph"/>
              <w:kinsoku w:val="0"/>
              <w:overflowPunct w:val="0"/>
              <w:rPr>
                <w:b/>
                <w:bCs/>
              </w:rPr>
            </w:pPr>
            <w:r w:rsidRPr="007B3AC7">
              <w:rPr>
                <w:b/>
              </w:rPr>
              <w:t>4.</w:t>
            </w:r>
            <w:r w:rsidR="00AF2CF2" w:rsidRPr="007B3AC7">
              <w:rPr>
                <w:rFonts w:hint="eastAsia"/>
                <w:b/>
              </w:rPr>
              <w:t>726</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23</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w:t>
            </w:r>
            <w:r w:rsidRPr="00E32A64">
              <w:rPr>
                <w:sz w:val="21"/>
                <w:szCs w:val="21"/>
              </w:rPr>
              <w:t>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Enhanced electropolymerization of poly(xanthurenic acid)-MoS</w:t>
            </w:r>
            <w:r w:rsidRPr="00E32A64">
              <w:rPr>
                <w:sz w:val="21"/>
                <w:szCs w:val="21"/>
                <w:vertAlign w:val="subscript"/>
              </w:rPr>
              <w:t>2</w:t>
            </w:r>
            <w:r w:rsidRPr="00E32A64">
              <w:rPr>
                <w:sz w:val="21"/>
                <w:szCs w:val="21"/>
              </w:rPr>
              <w:t xml:space="preserve"> film for specific electrocatalytic detection of guanine and adenine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J. Mater. Chem. B, </w:t>
            </w:r>
            <w:r w:rsidRPr="007B3AC7">
              <w:rPr>
                <w:b/>
              </w:rPr>
              <w:t>2015, 3, 4884-4891</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4.872</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2</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2016</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A reduc</w:t>
            </w:r>
            <w:r w:rsidRPr="00E32A64">
              <w:rPr>
                <w:rFonts w:hint="eastAsia"/>
                <w:sz w:val="21"/>
                <w:szCs w:val="21"/>
              </w:rPr>
              <w:t>tively treated</w:t>
            </w:r>
            <w:r w:rsidR="00587B86">
              <w:rPr>
                <w:rFonts w:hint="eastAsia"/>
                <w:sz w:val="21"/>
                <w:szCs w:val="21"/>
              </w:rPr>
              <w:t xml:space="preserve"> </w:t>
            </w:r>
            <w:r w:rsidRPr="00E32A64">
              <w:rPr>
                <w:sz w:val="21"/>
                <w:szCs w:val="21"/>
              </w:rPr>
              <w:t>thinlayer MoS</w:t>
            </w:r>
            <w:r w:rsidRPr="00E32A64">
              <w:rPr>
                <w:sz w:val="21"/>
                <w:szCs w:val="21"/>
                <w:vertAlign w:val="subscript"/>
              </w:rPr>
              <w:t>2</w:t>
            </w:r>
            <w:r w:rsidRPr="00E32A64">
              <w:rPr>
                <w:sz w:val="21"/>
                <w:szCs w:val="21"/>
              </w:rPr>
              <w:t xml:space="preserve">nanosheet-poly(xanthurenic acid) composite with dramatically enhanced </w:t>
            </w:r>
            <w:r w:rsidRPr="00E32A64">
              <w:rPr>
                <w:rFonts w:hint="eastAsia"/>
                <w:sz w:val="21"/>
                <w:szCs w:val="21"/>
              </w:rPr>
              <w:t>electrochemical performance</w:t>
            </w:r>
            <w:r w:rsidRPr="00E32A64">
              <w:rPr>
                <w:sz w:val="21"/>
                <w:szCs w:val="21"/>
              </w:rPr>
              <w:t xml:space="preserve"> and extended </w:t>
            </w:r>
            <w:r w:rsidRPr="00E32A64">
              <w:rPr>
                <w:rFonts w:hint="eastAsia"/>
                <w:sz w:val="21"/>
                <w:szCs w:val="21"/>
              </w:rPr>
              <w:t xml:space="preserve">sensing </w:t>
            </w:r>
            <w:r w:rsidRPr="00E32A64">
              <w:rPr>
                <w:sz w:val="21"/>
                <w:szCs w:val="21"/>
              </w:rPr>
              <w:t>applications</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Electrochim. Acta, </w:t>
            </w:r>
            <w:r w:rsidRPr="007B3AC7">
              <w:rPr>
                <w:b/>
              </w:rPr>
              <w:t>2016, 190, 1025-1031</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bookmarkStart w:id="15" w:name="OLE_LINK308"/>
            <w:bookmarkStart w:id="16" w:name="OLE_LINK309"/>
            <w:r w:rsidRPr="007B3AC7">
              <w:rPr>
                <w:rFonts w:hint="eastAsia"/>
                <w:b/>
              </w:rPr>
              <w:t>通讯</w:t>
            </w:r>
            <w:r w:rsidRPr="007B3AC7">
              <w:rPr>
                <w:b/>
              </w:rPr>
              <w:t>作者</w:t>
            </w:r>
            <w:bookmarkEnd w:id="15"/>
            <w:bookmarkEnd w:id="16"/>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4.803</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0</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Shape-controllable ZnO nanostructures based on synchronously</w:t>
            </w:r>
            <w:r w:rsidR="00D42BCB">
              <w:rPr>
                <w:rFonts w:hint="eastAsia"/>
                <w:sz w:val="21"/>
                <w:szCs w:val="21"/>
              </w:rPr>
              <w:t xml:space="preserve"> </w:t>
            </w:r>
            <w:r w:rsidRPr="00E32A64">
              <w:rPr>
                <w:sz w:val="21"/>
                <w:szCs w:val="21"/>
              </w:rPr>
              <w:t>electrochemically reduced graphene oxide and their</w:t>
            </w:r>
            <w:r w:rsidR="00D42BCB">
              <w:rPr>
                <w:rFonts w:hint="eastAsia"/>
                <w:sz w:val="21"/>
                <w:szCs w:val="21"/>
              </w:rPr>
              <w:t xml:space="preserve"> </w:t>
            </w:r>
            <w:r w:rsidRPr="00E32A64">
              <w:rPr>
                <w:sz w:val="21"/>
                <w:szCs w:val="21"/>
              </w:rPr>
              <w:t>morphology-dependent electrochemical performance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Electrochim. Acta, </w:t>
            </w:r>
            <w:r w:rsidRPr="007B3AC7">
              <w:rPr>
                <w:b/>
              </w:rPr>
              <w:t>2015, 182, 1037-1045</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bookmarkStart w:id="17" w:name="OLE_LINK262"/>
            <w:bookmarkStart w:id="18" w:name="OLE_LINK263"/>
            <w:r w:rsidRPr="007B3AC7">
              <w:rPr>
                <w:rFonts w:hint="eastAsia"/>
                <w:b/>
              </w:rPr>
              <w:t>工程技术</w:t>
            </w:r>
          </w:p>
          <w:p w:rsidR="00BA2FAE" w:rsidRPr="007B3AC7" w:rsidRDefault="00BA2FAE" w:rsidP="00BC00A4">
            <w:pPr>
              <w:jc w:val="center"/>
              <w:rPr>
                <w:b/>
              </w:rPr>
            </w:pPr>
            <w:r w:rsidRPr="007B3AC7">
              <w:rPr>
                <w:b/>
              </w:rPr>
              <w:t>1</w:t>
            </w:r>
            <w:r w:rsidRPr="007B3AC7">
              <w:rPr>
                <w:rFonts w:hint="eastAsia"/>
                <w:b/>
              </w:rPr>
              <w:t>区</w:t>
            </w:r>
            <w:bookmarkEnd w:id="17"/>
            <w:bookmarkEnd w:id="18"/>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4.803</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1</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Direct and freely switchable detection of target genes engineered by reduced graphene oxide-poly(m-aminobenzene</w:t>
            </w:r>
            <w:r w:rsidR="00D42BCB">
              <w:rPr>
                <w:rFonts w:hint="eastAsia"/>
                <w:sz w:val="21"/>
                <w:szCs w:val="21"/>
              </w:rPr>
              <w:t xml:space="preserve"> </w:t>
            </w:r>
            <w:r w:rsidRPr="00E32A64">
              <w:rPr>
                <w:sz w:val="21"/>
                <w:szCs w:val="21"/>
              </w:rPr>
              <w:t>sulfonic acid) nanocomposite via synchronous pulse electrosynthesis</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Anal. Chem., </w:t>
            </w:r>
            <w:r w:rsidRPr="007B3AC7">
              <w:rPr>
                <w:b/>
              </w:rPr>
              <w:t>2013, 85, 1358-1366</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5.825</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37</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2014</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One-step electropolymerization of xanthurenic acid-graphene film prepared by a pulse potentiostatic method for simultaneous detection of guanine and adenine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Polym. Chem., </w:t>
            </w:r>
            <w:r w:rsidRPr="007B3AC7">
              <w:rPr>
                <w:b/>
              </w:rPr>
              <w:t>2014, 5, 2214-2218</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rFonts w:hint="eastAsia"/>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5.</w:t>
            </w:r>
            <w:r w:rsidRPr="007B3AC7">
              <w:rPr>
                <w:b/>
              </w:rPr>
              <w:t>520</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6</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Electrochemically reduced graphene oxide-enhanced electropolymerization of poly-xanthurenic acid for direct, “signal-on” and high sensitive impedimetric sensing of DNA</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Polym. Chem., </w:t>
            </w:r>
            <w:r w:rsidRPr="007B3AC7">
              <w:rPr>
                <w:b/>
              </w:rPr>
              <w:t>2013, 4, 1228-1234</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5.368</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15</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w:t>
            </w:r>
            <w:r w:rsidRPr="00E32A64">
              <w:rPr>
                <w:sz w:val="21"/>
                <w:szCs w:val="21"/>
              </w:rPr>
              <w:t>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bCs/>
                <w:sz w:val="21"/>
                <w:szCs w:val="21"/>
              </w:rPr>
              <w:t>A glassy carbon electrode modified with a nanocomposite consisting of molybdenum disulfide intercalated into self-doped polyaniline for the detection of</w:t>
            </w:r>
            <w:r w:rsidR="00D42BCB">
              <w:rPr>
                <w:rFonts w:hint="eastAsia"/>
                <w:bCs/>
                <w:sz w:val="21"/>
                <w:szCs w:val="21"/>
              </w:rPr>
              <w:t xml:space="preserve"> </w:t>
            </w:r>
            <w:r w:rsidRPr="00E32A64">
              <w:rPr>
                <w:bCs/>
                <w:sz w:val="21"/>
                <w:szCs w:val="21"/>
              </w:rPr>
              <w:t>bisphenol A</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bCs/>
                <w:i/>
              </w:rPr>
              <w:t xml:space="preserve">Microchim. Acta, </w:t>
            </w:r>
            <w:r w:rsidRPr="007B3AC7">
              <w:rPr>
                <w:b/>
                <w:bCs/>
              </w:rPr>
              <w:t>2015, 182, 2623-2628</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bookmarkStart w:id="19" w:name="OLE_LINK300"/>
            <w:bookmarkStart w:id="20" w:name="OLE_LINK301"/>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bookmarkEnd w:id="19"/>
            <w:bookmarkEnd w:id="20"/>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4.831</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3</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lastRenderedPageBreak/>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Comparative studies on zirconia and graphene composites obtained by one-step and stepwise electrodeposition for deoxyribonucleic acid sensing</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Anal. Chim. Acta, </w:t>
            </w:r>
            <w:r w:rsidRPr="007B3AC7">
              <w:rPr>
                <w:b/>
              </w:rPr>
              <w:t>2013, 786, 29-33</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bookmarkStart w:id="21" w:name="OLE_LINK310"/>
            <w:bookmarkStart w:id="22" w:name="OLE_LINK311"/>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bookmarkEnd w:id="21"/>
            <w:bookmarkEnd w:id="22"/>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4.</w:t>
            </w:r>
            <w:r w:rsidRPr="007B3AC7">
              <w:rPr>
                <w:b/>
              </w:rPr>
              <w:t>517</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7</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F23AE6" w:rsidRPr="00E32A64" w:rsidRDefault="00BA2FAE" w:rsidP="005B08C7">
            <w:pPr>
              <w:spacing w:beforeLines="50" w:afterLines="50"/>
              <w:ind w:leftChars="100" w:left="240" w:rightChars="100" w:right="240"/>
              <w:jc w:val="both"/>
              <w:rPr>
                <w:sz w:val="21"/>
                <w:szCs w:val="21"/>
              </w:rPr>
            </w:pPr>
            <w:r w:rsidRPr="00E32A64">
              <w:rPr>
                <w:sz w:val="21"/>
                <w:szCs w:val="21"/>
              </w:rPr>
              <w:t>Chemically modified graphene and sulfonic acid-doped polyaniline</w:t>
            </w:r>
            <w:r w:rsidR="00D42BCB">
              <w:rPr>
                <w:rFonts w:hint="eastAsia"/>
                <w:sz w:val="21"/>
                <w:szCs w:val="21"/>
              </w:rPr>
              <w:t xml:space="preserve"> </w:t>
            </w:r>
            <w:r w:rsidRPr="00E32A64">
              <w:rPr>
                <w:sz w:val="21"/>
                <w:szCs w:val="21"/>
              </w:rPr>
              <w:t>nanofiber composites: Preparation routes, characterization, and comparison of direct DNA detection</w:t>
            </w:r>
          </w:p>
          <w:p w:rsidR="00B92EAF" w:rsidRPr="00E32A64" w:rsidRDefault="00B92EAF" w:rsidP="005B08C7">
            <w:pPr>
              <w:spacing w:beforeLines="50" w:afterLines="50"/>
              <w:ind w:leftChars="100" w:left="240" w:rightChars="100" w:right="240"/>
              <w:jc w:val="both"/>
              <w:rPr>
                <w:sz w:val="21"/>
                <w:szCs w:val="21"/>
              </w:rPr>
            </w:pPr>
            <w:r w:rsidRPr="00E32A64">
              <w:rPr>
                <w:sz w:val="21"/>
                <w:szCs w:val="21"/>
              </w:rPr>
              <w:t>http://dx.doi.org/10.1021/acs.jpcc.5b00534</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J. Phys. Chem. C, </w:t>
            </w:r>
            <w:r w:rsidRPr="007B3AC7">
              <w:rPr>
                <w:b/>
              </w:rPr>
              <w:t>2015, 119, 9076-9084</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通讯</w:t>
            </w:r>
            <w:r w:rsidRPr="007B3AC7">
              <w:rPr>
                <w:b/>
              </w:rPr>
              <w:t>作者</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bookmarkStart w:id="23" w:name="OLE_LINK316"/>
            <w:bookmarkStart w:id="24" w:name="OLE_LINK317"/>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bookmarkEnd w:id="23"/>
            <w:bookmarkEnd w:id="24"/>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4.509</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2</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Highly sensitive determination of chloramphenicol based on thin-layered MoS</w:t>
            </w:r>
            <w:r w:rsidRPr="00E32A64">
              <w:rPr>
                <w:sz w:val="21"/>
                <w:szCs w:val="21"/>
                <w:vertAlign w:val="subscript"/>
              </w:rPr>
              <w:t>2</w:t>
            </w:r>
            <w:r w:rsidRPr="00E32A64">
              <w:rPr>
                <w:sz w:val="21"/>
                <w:szCs w:val="21"/>
              </w:rPr>
              <w:t>/polyaniline</w:t>
            </w:r>
            <w:r w:rsidR="006E254D" w:rsidRPr="00E32A64">
              <w:rPr>
                <w:rFonts w:hint="eastAsia"/>
                <w:sz w:val="21"/>
                <w:szCs w:val="21"/>
              </w:rPr>
              <w:t xml:space="preserve"> </w:t>
            </w:r>
            <w:r w:rsidRPr="00E32A64">
              <w:rPr>
                <w:sz w:val="21"/>
                <w:szCs w:val="21"/>
              </w:rPr>
              <w:t>nanocomposite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iCs/>
              </w:rPr>
              <w:t xml:space="preserve">Talanta, </w:t>
            </w:r>
            <w:r w:rsidRPr="007B3AC7">
              <w:rPr>
                <w:b/>
                <w:iCs/>
              </w:rPr>
              <w:t>20</w:t>
            </w:r>
            <w:r w:rsidRPr="007B3AC7">
              <w:rPr>
                <w:b/>
              </w:rPr>
              <w:t>15, 144, 1324-1328</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4.035</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3</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Electrocatalytic determination of chloramphenicol based on molybdenum disulfide nanosheets and self-doped polyaniline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iCs/>
              </w:rPr>
              <w:t xml:space="preserve">Talanta, </w:t>
            </w:r>
            <w:r w:rsidRPr="007B3AC7">
              <w:rPr>
                <w:b/>
                <w:iCs/>
              </w:rPr>
              <w:t>2015</w:t>
            </w:r>
            <w:r w:rsidRPr="007B3AC7">
              <w:rPr>
                <w:b/>
              </w:rPr>
              <w:t>, 131, 619-623</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通讯</w:t>
            </w:r>
            <w:r w:rsidRPr="007B3AC7">
              <w:rPr>
                <w:b/>
              </w:rPr>
              <w:t>作者</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4.035</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7</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Conjugated self-doped polyaniline-DNA hybrid as trigger for highly sensitive reagentless and electrochemical self-signal amplifying DNA hybridization sensing</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iCs/>
              </w:rPr>
              <w:t xml:space="preserve">Analyst, </w:t>
            </w:r>
            <w:r w:rsidRPr="007B3AC7">
              <w:rPr>
                <w:b/>
                <w:iCs/>
              </w:rPr>
              <w:t>2013, 138, 1067-1074</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通讯</w:t>
            </w:r>
            <w:r w:rsidRPr="007B3AC7">
              <w:rPr>
                <w:rFonts w:hint="eastAsia"/>
                <w:b/>
              </w:rPr>
              <w:t>作者</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3.906</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9</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The effect of material composition of 3-dimensional graphene oxide and self-doped polyaniline nanocomposites on DNA analytical sensitivity</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Colloids Surf. B, </w:t>
            </w:r>
            <w:r w:rsidRPr="007B3AC7">
              <w:rPr>
                <w:b/>
              </w:rPr>
              <w:t>2015, 133, 24-31</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生物</w:t>
            </w:r>
          </w:p>
          <w:p w:rsidR="00BA2FAE" w:rsidRPr="007B3AC7" w:rsidRDefault="00BA2FAE" w:rsidP="00BC00A4">
            <w:pPr>
              <w:jc w:val="center"/>
              <w:rPr>
                <w:b/>
              </w:rPr>
            </w:pPr>
            <w:r w:rsidRPr="007B3AC7">
              <w:rPr>
                <w:rFonts w:hint="eastAsia"/>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3.902</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1</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2016</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Synthesis of thin-layered molybdenum disulfide-based polyaniline</w:t>
            </w:r>
            <w:r w:rsidR="00D42BCB">
              <w:rPr>
                <w:rFonts w:hint="eastAsia"/>
                <w:sz w:val="21"/>
                <w:szCs w:val="21"/>
              </w:rPr>
              <w:t xml:space="preserve"> </w:t>
            </w:r>
            <w:r w:rsidRPr="00E32A64">
              <w:rPr>
                <w:sz w:val="21"/>
                <w:szCs w:val="21"/>
              </w:rPr>
              <w:t>nanointerfaces for enhanced direct electrochemical DNA detection</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Adv. Mater. Interfaces, 2016, 1500700</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rFonts w:hint="eastAsia"/>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3.365</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2</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2015</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A novel three-dimensional interconnected graphene-zinc oxide nanowall via one-step co-electrochemical deposition</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Mater. Lett., </w:t>
            </w:r>
            <w:r w:rsidRPr="00043550">
              <w:rPr>
                <w:b/>
              </w:rPr>
              <w:t>2015, 138, 124-127</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通讯</w:t>
            </w:r>
            <w:r w:rsidRPr="007B3AC7">
              <w:rPr>
                <w:b/>
              </w:rPr>
              <w:t>作者</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rFonts w:hint="eastAsia"/>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2</w:t>
            </w:r>
            <w:r w:rsidRPr="007B3AC7">
              <w:rPr>
                <w:b/>
              </w:rPr>
              <w:t>.437</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3</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Electrochemical impedimetric DNA sensing based on multi-walled carbon nanotubes-SnO</w:t>
            </w:r>
            <w:r w:rsidRPr="00E32A64">
              <w:rPr>
                <w:sz w:val="21"/>
                <w:szCs w:val="21"/>
                <w:vertAlign w:val="subscript"/>
              </w:rPr>
              <w:t>2</w:t>
            </w:r>
            <w:r w:rsidRPr="00E32A64">
              <w:rPr>
                <w:sz w:val="21"/>
                <w:szCs w:val="21"/>
              </w:rPr>
              <w:t>-chitosan nanocomposite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Colloids Surf. B, </w:t>
            </w:r>
            <w:r w:rsidRPr="007B3AC7">
              <w:rPr>
                <w:b/>
              </w:rPr>
              <w:t>2013, 107, 257-261</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生物</w:t>
            </w:r>
          </w:p>
          <w:p w:rsidR="00BA2FAE" w:rsidRPr="007B3AC7" w:rsidRDefault="00BA2FAE" w:rsidP="00BC00A4">
            <w:pPr>
              <w:jc w:val="center"/>
              <w:rPr>
                <w:b/>
              </w:rPr>
            </w:pPr>
            <w:r w:rsidRPr="007B3AC7">
              <w:rPr>
                <w:b/>
              </w:rPr>
              <w:t>3</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4.287</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8</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lastRenderedPageBreak/>
              <w:t>2012</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Highly sensitive electrochemical impedance sensing of PEP gene based on integrated Au-Pt alloy nanoparticles and polytyramine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Colloids Surf. B, </w:t>
            </w:r>
            <w:r w:rsidRPr="007B3AC7">
              <w:rPr>
                <w:b/>
              </w:rPr>
              <w:t>2012, 97, 150-154</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生物</w:t>
            </w:r>
          </w:p>
          <w:p w:rsidR="00BA2FAE" w:rsidRPr="007B3AC7" w:rsidRDefault="00BA2FAE" w:rsidP="00BC00A4">
            <w:pPr>
              <w:jc w:val="center"/>
              <w:rPr>
                <w:b/>
              </w:rPr>
            </w:pPr>
            <w:r w:rsidRPr="007B3AC7">
              <w:rPr>
                <w:b/>
              </w:rPr>
              <w:t>3</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3.554</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8</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A simple preparation method for large-area, wavy graphene oxide nanowalls and their application to freely switchable impedimetric DNA detection</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RSC Adv., </w:t>
            </w:r>
            <w:r w:rsidRPr="007B3AC7">
              <w:rPr>
                <w:b/>
              </w:rPr>
              <w:t>2013, 3, 22430-22435</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3</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2D266C">
            <w:pPr>
              <w:jc w:val="center"/>
              <w:rPr>
                <w:b/>
              </w:rPr>
            </w:pPr>
            <w:r w:rsidRPr="007B3AC7">
              <w:rPr>
                <w:rFonts w:hint="eastAsia"/>
                <w:b/>
              </w:rPr>
              <w:t>3.</w:t>
            </w:r>
            <w:r w:rsidRPr="007B3AC7">
              <w:rPr>
                <w:b/>
              </w:rPr>
              <w:t>70</w:t>
            </w:r>
            <w:r w:rsidR="002D266C" w:rsidRPr="007B3AC7">
              <w:rPr>
                <w:rFonts w:hint="eastAsia"/>
                <w:b/>
              </w:rPr>
              <w:t>8</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6</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2016</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Sulfonated</w:t>
            </w:r>
            <w:r w:rsidR="00027579" w:rsidRPr="00E32A64">
              <w:rPr>
                <w:rFonts w:hint="eastAsia"/>
                <w:sz w:val="21"/>
                <w:szCs w:val="21"/>
              </w:rPr>
              <w:t xml:space="preserve"> </w:t>
            </w:r>
            <w:r w:rsidRPr="00E32A64">
              <w:rPr>
                <w:sz w:val="21"/>
                <w:szCs w:val="21"/>
              </w:rPr>
              <w:t xml:space="preserve">polyaniline-graphene oxide hybrids: </w:t>
            </w:r>
            <w:r w:rsidRPr="00E32A64">
              <w:rPr>
                <w:rFonts w:hint="eastAsia"/>
                <w:sz w:val="21"/>
                <w:szCs w:val="21"/>
              </w:rPr>
              <w:t>S</w:t>
            </w:r>
            <w:r w:rsidRPr="00E32A64">
              <w:rPr>
                <w:sz w:val="21"/>
                <w:szCs w:val="21"/>
              </w:rPr>
              <w:t>ynthesis and effect of monomer composition on the electrochemical signal for direct DNA detection</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iCs/>
              </w:rPr>
              <w:t xml:space="preserve">J. Polym. Sci. Pol. Chem., </w:t>
            </w:r>
            <w:r w:rsidRPr="007B3AC7">
              <w:rPr>
                <w:b/>
                <w:iCs/>
              </w:rPr>
              <w:t>2016, 54, 1762-1773</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通讯</w:t>
            </w:r>
            <w:r w:rsidRPr="007B3AC7">
              <w:rPr>
                <w:b/>
              </w:rPr>
              <w:t>作者</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bCs/>
              </w:rPr>
            </w:pPr>
            <w:r w:rsidRPr="007B3AC7">
              <w:rPr>
                <w:rFonts w:hint="eastAsia"/>
                <w:b/>
                <w:bCs/>
              </w:rPr>
              <w:t>化学</w:t>
            </w:r>
          </w:p>
          <w:p w:rsidR="00BA2FAE" w:rsidRPr="007B3AC7" w:rsidRDefault="00BA2FAE" w:rsidP="00BC00A4">
            <w:pPr>
              <w:jc w:val="center"/>
              <w:rPr>
                <w:b/>
              </w:rPr>
            </w:pPr>
            <w:r w:rsidRPr="007B3AC7">
              <w:rPr>
                <w:b/>
                <w:bCs/>
              </w:rPr>
              <w:t>3</w:t>
            </w:r>
            <w:r w:rsidRPr="007B3AC7">
              <w:rPr>
                <w:rFonts w:hint="eastAsia"/>
                <w:b/>
                <w:bCs/>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3</w:t>
            </w:r>
            <w:r w:rsidRPr="007B3AC7">
              <w:rPr>
                <w:b/>
              </w:rPr>
              <w:t>.114</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0</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2012</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Synergistic effect of MWNTs/CeO</w:t>
            </w:r>
            <w:r w:rsidRPr="00E32A64">
              <w:rPr>
                <w:sz w:val="21"/>
                <w:szCs w:val="21"/>
                <w:vertAlign w:val="subscript"/>
              </w:rPr>
              <w:t>2</w:t>
            </w:r>
            <w:r w:rsidRPr="00E32A64">
              <w:rPr>
                <w:sz w:val="21"/>
                <w:szCs w:val="21"/>
              </w:rPr>
              <w:t>/CHIT film for detection of CdSe nanoparticle labeled sequence-specific of 35S promoter of cauliflower mosaic virus gene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Electroanal., </w:t>
            </w:r>
            <w:r w:rsidRPr="007B3AC7">
              <w:rPr>
                <w:b/>
              </w:rPr>
              <w:t>2012, 24, 392-397</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bCs/>
              </w:rPr>
            </w:pPr>
            <w:r w:rsidRPr="007B3AC7">
              <w:rPr>
                <w:rFonts w:hint="eastAsia"/>
                <w:b/>
                <w:bCs/>
              </w:rPr>
              <w:t>化学</w:t>
            </w:r>
          </w:p>
          <w:p w:rsidR="00BA2FAE" w:rsidRPr="007B3AC7" w:rsidRDefault="00BA2FAE" w:rsidP="00BC00A4">
            <w:pPr>
              <w:jc w:val="center"/>
              <w:rPr>
                <w:b/>
              </w:rPr>
            </w:pPr>
            <w:r w:rsidRPr="007B3AC7">
              <w:rPr>
                <w:b/>
                <w:bCs/>
              </w:rPr>
              <w:t>3</w:t>
            </w:r>
            <w:r w:rsidRPr="007B3AC7">
              <w:rPr>
                <w:rFonts w:hint="eastAsia"/>
                <w:b/>
                <w:bCs/>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2.817</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4</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2012</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bCs/>
                <w:sz w:val="21"/>
                <w:szCs w:val="21"/>
              </w:rPr>
              <w:t>Electrodeposition of prussian blue nanoparticles on electrochemically reduced graphene oxide and synergistically electrocatalytic activity toward guanine</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iCs/>
              </w:rPr>
            </w:pPr>
            <w:r w:rsidRPr="007B3AC7">
              <w:rPr>
                <w:b/>
                <w:i/>
                <w:iCs/>
              </w:rPr>
              <w:t xml:space="preserve">Chin. J. Chem., </w:t>
            </w:r>
            <w:r w:rsidRPr="007B3AC7">
              <w:rPr>
                <w:b/>
                <w:iCs/>
              </w:rPr>
              <w:t>2012, 30, 1966-1969</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1</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bCs/>
              </w:rPr>
            </w:pPr>
            <w:r w:rsidRPr="007B3AC7">
              <w:rPr>
                <w:rFonts w:hint="eastAsia"/>
                <w:b/>
                <w:bCs/>
              </w:rPr>
              <w:t>化学</w:t>
            </w:r>
          </w:p>
          <w:p w:rsidR="00BA2FAE" w:rsidRPr="007B3AC7" w:rsidRDefault="00BA2FAE" w:rsidP="00BC00A4">
            <w:pPr>
              <w:jc w:val="center"/>
              <w:rPr>
                <w:b/>
                <w:bCs/>
              </w:rPr>
            </w:pPr>
            <w:r w:rsidRPr="007B3AC7">
              <w:rPr>
                <w:b/>
                <w:bCs/>
              </w:rPr>
              <w:t>4</w:t>
            </w:r>
            <w:r w:rsidRPr="007B3AC7">
              <w:rPr>
                <w:rFonts w:hint="eastAsia"/>
                <w:b/>
                <w:bCs/>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0.917</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3</w:t>
            </w:r>
          </w:p>
        </w:tc>
      </w:tr>
      <w:tr w:rsidR="00890FAB" w:rsidRPr="00E32A64" w:rsidTr="00890FAB">
        <w:trPr>
          <w:cantSplit/>
          <w:trHeight w:val="698"/>
          <w:jc w:val="center"/>
        </w:trPr>
        <w:tc>
          <w:tcPr>
            <w:tcW w:w="9526" w:type="dxa"/>
            <w:gridSpan w:val="17"/>
            <w:tcBorders>
              <w:top w:val="single" w:sz="4" w:space="0" w:color="000000"/>
              <w:left w:val="single" w:sz="4" w:space="0" w:color="000000"/>
              <w:bottom w:val="single" w:sz="4" w:space="0" w:color="000000"/>
              <w:right w:val="single" w:sz="4" w:space="0" w:color="000000"/>
            </w:tcBorders>
            <w:vAlign w:val="center"/>
          </w:tcPr>
          <w:p w:rsidR="00890FAB" w:rsidRPr="00552C49" w:rsidRDefault="00890FAB" w:rsidP="00BC00A4">
            <w:pPr>
              <w:pStyle w:val="TableParagraph"/>
              <w:kinsoku w:val="0"/>
              <w:overflowPunct w:val="0"/>
              <w:jc w:val="center"/>
              <w:rPr>
                <w:b/>
              </w:rPr>
            </w:pPr>
            <w:r w:rsidRPr="00552C49">
              <w:rPr>
                <w:b/>
              </w:rPr>
              <w:t>以</w:t>
            </w:r>
            <w:r w:rsidRPr="00552C49">
              <w:rPr>
                <w:rFonts w:hint="eastAsia"/>
                <w:b/>
              </w:rPr>
              <w:t>共同第一</w:t>
            </w:r>
            <w:r w:rsidRPr="00552C49">
              <w:rPr>
                <w:b/>
              </w:rPr>
              <w:t>作者</w:t>
            </w:r>
            <w:r w:rsidRPr="00552C49">
              <w:rPr>
                <w:rFonts w:hint="eastAsia"/>
                <w:b/>
              </w:rPr>
              <w:t>（同等贡献</w:t>
            </w:r>
            <w:r w:rsidRPr="00552C49">
              <w:rPr>
                <w:b/>
              </w:rPr>
              <w:t>）发表</w:t>
            </w:r>
            <w:r w:rsidRPr="00552C49">
              <w:rPr>
                <w:rFonts w:hint="eastAsia"/>
                <w:b/>
              </w:rPr>
              <w:t>4</w:t>
            </w:r>
            <w:r w:rsidRPr="00552C49">
              <w:rPr>
                <w:b/>
              </w:rPr>
              <w:t>篇</w:t>
            </w:r>
            <w:r w:rsidRPr="00552C49">
              <w:rPr>
                <w:b/>
              </w:rPr>
              <w:t>SCI</w:t>
            </w:r>
            <w:r w:rsidRPr="00552C49">
              <w:rPr>
                <w:rFonts w:hint="eastAsia"/>
                <w:b/>
              </w:rPr>
              <w:t>收录</w:t>
            </w:r>
            <w:r w:rsidRPr="00552C49">
              <w:rPr>
                <w:b/>
              </w:rPr>
              <w:t>论文</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sz w:val="21"/>
                <w:szCs w:val="21"/>
              </w:rPr>
              <w:t>2012</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Ultrasensitive indicator-free and enhanced self-signal nanohybrid DNA sensing platform based on electrochemically grown poly-xanthurenic acid/Fe</w:t>
            </w:r>
            <w:r w:rsidRPr="00E32A64">
              <w:rPr>
                <w:sz w:val="21"/>
                <w:szCs w:val="21"/>
                <w:vertAlign w:val="subscript"/>
              </w:rPr>
              <w:t>2</w:t>
            </w:r>
            <w:r w:rsidRPr="00E32A64">
              <w:rPr>
                <w:sz w:val="21"/>
                <w:szCs w:val="21"/>
              </w:rPr>
              <w:t>O</w:t>
            </w:r>
            <w:r w:rsidRPr="00E32A64">
              <w:rPr>
                <w:sz w:val="21"/>
                <w:szCs w:val="21"/>
                <w:vertAlign w:val="subscript"/>
              </w:rPr>
              <w:t>3</w:t>
            </w:r>
            <w:r w:rsidRPr="00E32A64">
              <w:rPr>
                <w:sz w:val="21"/>
                <w:szCs w:val="21"/>
              </w:rPr>
              <w:t xml:space="preserve"> membranes</w:t>
            </w:r>
          </w:p>
          <w:p w:rsidR="00E261DE" w:rsidRPr="00E32A64" w:rsidRDefault="00F759C6" w:rsidP="005B08C7">
            <w:pPr>
              <w:spacing w:beforeLines="50" w:afterLines="50"/>
              <w:ind w:leftChars="100" w:left="240" w:rightChars="100" w:right="240"/>
              <w:jc w:val="both"/>
              <w:rPr>
                <w:sz w:val="21"/>
                <w:szCs w:val="21"/>
              </w:rPr>
            </w:pPr>
            <w:r w:rsidRPr="00E32A64">
              <w:rPr>
                <w:sz w:val="21"/>
                <w:szCs w:val="21"/>
              </w:rPr>
              <w:t>http://dx.doi.org/10.1016/j.</w:t>
            </w:r>
            <w:r w:rsidRPr="00E32A64">
              <w:rPr>
                <w:rFonts w:hint="eastAsia"/>
                <w:sz w:val="21"/>
                <w:szCs w:val="21"/>
              </w:rPr>
              <w:t>bios</w:t>
            </w:r>
            <w:r w:rsidRPr="00E32A64">
              <w:rPr>
                <w:sz w:val="21"/>
                <w:szCs w:val="21"/>
              </w:rPr>
              <w:t>.201</w:t>
            </w:r>
            <w:r w:rsidRPr="00E32A64">
              <w:rPr>
                <w:rFonts w:hint="eastAsia"/>
                <w:sz w:val="21"/>
                <w:szCs w:val="21"/>
              </w:rPr>
              <w:t>1</w:t>
            </w:r>
            <w:r w:rsidRPr="00E32A64">
              <w:rPr>
                <w:sz w:val="21"/>
                <w:szCs w:val="21"/>
              </w:rPr>
              <w:t>.</w:t>
            </w:r>
            <w:r w:rsidRPr="00E32A64">
              <w:rPr>
                <w:rFonts w:hint="eastAsia"/>
                <w:sz w:val="21"/>
                <w:szCs w:val="21"/>
              </w:rPr>
              <w:t>10</w:t>
            </w:r>
            <w:r w:rsidRPr="00E32A64">
              <w:rPr>
                <w:sz w:val="21"/>
                <w:szCs w:val="21"/>
              </w:rPr>
              <w:t>.0</w:t>
            </w:r>
            <w:r w:rsidRPr="00E32A64">
              <w:rPr>
                <w:rFonts w:hint="eastAsia"/>
                <w:sz w:val="21"/>
                <w:szCs w:val="21"/>
              </w:rPr>
              <w:t>15</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rPr>
            </w:pPr>
            <w:r w:rsidRPr="007B3AC7">
              <w:rPr>
                <w:b/>
                <w:i/>
              </w:rPr>
              <w:t xml:space="preserve">Biosens. Bioelectron., </w:t>
            </w:r>
            <w:r w:rsidRPr="007B3AC7">
              <w:rPr>
                <w:b/>
              </w:rPr>
              <w:t>2012, 31, 182-189</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451D27">
            <w:pPr>
              <w:jc w:val="center"/>
              <w:rPr>
                <w:b/>
              </w:rPr>
            </w:pPr>
            <w:r w:rsidRPr="007B3AC7">
              <w:rPr>
                <w:b/>
              </w:rPr>
              <w:t>2</w:t>
            </w:r>
            <w:r w:rsidRPr="007B3AC7">
              <w:rPr>
                <w:rFonts w:hint="eastAsia"/>
                <w:b/>
              </w:rPr>
              <w:t>（</w:t>
            </w:r>
            <w:r w:rsidR="00451D27" w:rsidRPr="007B3AC7">
              <w:rPr>
                <w:rFonts w:hint="eastAsia"/>
                <w:b/>
              </w:rPr>
              <w:t>共同</w:t>
            </w:r>
            <w:r w:rsidRPr="007B3AC7">
              <w:rPr>
                <w:rFonts w:hint="eastAsia"/>
                <w:b/>
              </w:rPr>
              <w:t>第一</w:t>
            </w:r>
            <w:bookmarkStart w:id="25" w:name="OLE_LINK1"/>
            <w:r w:rsidR="00E261DE" w:rsidRPr="007B3AC7">
              <w:rPr>
                <w:rFonts w:hint="eastAsia"/>
                <w:b/>
              </w:rPr>
              <w:t xml:space="preserve">, </w:t>
            </w:r>
            <w:r w:rsidR="00E261DE" w:rsidRPr="007B3AC7">
              <w:rPr>
                <w:rFonts w:hint="eastAsia"/>
                <w:b/>
              </w:rPr>
              <w:t>同等贡献</w:t>
            </w:r>
            <w:bookmarkEnd w:id="25"/>
            <w:r w:rsidRPr="007B3AC7">
              <w:rPr>
                <w:rFonts w:hint="eastAsia"/>
                <w:b/>
              </w:rPr>
              <w:t>）</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pStyle w:val="TableParagraph"/>
              <w:kinsoku w:val="0"/>
              <w:overflowPunct w:val="0"/>
              <w:jc w:val="center"/>
              <w:rPr>
                <w:b/>
              </w:rPr>
            </w:pPr>
            <w:r w:rsidRPr="007B3AC7">
              <w:rPr>
                <w:rFonts w:hint="eastAsia"/>
                <w:b/>
              </w:rPr>
              <w:t>工程技术</w:t>
            </w:r>
          </w:p>
          <w:p w:rsidR="00BA2FAE" w:rsidRPr="007B3AC7" w:rsidRDefault="00BA2FAE" w:rsidP="00BC00A4">
            <w:pPr>
              <w:pStyle w:val="TableParagraph"/>
              <w:kinsoku w:val="0"/>
              <w:overflowPunct w:val="0"/>
              <w:jc w:val="center"/>
              <w:rPr>
                <w:b/>
              </w:rPr>
            </w:pPr>
            <w:r w:rsidRPr="007B3AC7">
              <w:rPr>
                <w:b/>
              </w:rPr>
              <w:t>1</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5</w:t>
            </w:r>
            <w:r w:rsidRPr="007B3AC7">
              <w:rPr>
                <w:b/>
              </w:rPr>
              <w:t>.437</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21</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2012</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bCs/>
                <w:sz w:val="21"/>
                <w:szCs w:val="21"/>
              </w:rPr>
            </w:pPr>
            <w:r w:rsidRPr="00E32A64">
              <w:rPr>
                <w:bCs/>
                <w:sz w:val="21"/>
                <w:szCs w:val="21"/>
              </w:rPr>
              <w:t>Electrochemical logic aptasensor based on graphene</w:t>
            </w:r>
          </w:p>
          <w:p w:rsidR="007B4EA8" w:rsidRPr="00E32A64" w:rsidRDefault="00F53AB1" w:rsidP="005B08C7">
            <w:pPr>
              <w:spacing w:beforeLines="50" w:afterLines="50"/>
              <w:ind w:leftChars="100" w:left="240" w:rightChars="100" w:right="240"/>
              <w:jc w:val="both"/>
              <w:rPr>
                <w:sz w:val="21"/>
                <w:szCs w:val="21"/>
              </w:rPr>
            </w:pPr>
            <w:bookmarkStart w:id="26" w:name="OLE_LINK10"/>
            <w:bookmarkStart w:id="27" w:name="OLE_LINK11"/>
            <w:r w:rsidRPr="00E32A64">
              <w:rPr>
                <w:sz w:val="21"/>
                <w:szCs w:val="21"/>
              </w:rPr>
              <w:t>http://dx.doi.org/10.1016/</w:t>
            </w:r>
            <w:bookmarkEnd w:id="26"/>
            <w:bookmarkEnd w:id="27"/>
            <w:r w:rsidRPr="00E32A64">
              <w:rPr>
                <w:sz w:val="21"/>
                <w:szCs w:val="21"/>
              </w:rPr>
              <w:t>j.snb.2012.04.078</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bCs/>
                <w:i/>
              </w:rPr>
              <w:t>Sensor. Actuat. B: Chem.,</w:t>
            </w:r>
            <w:r w:rsidRPr="007B3AC7">
              <w:rPr>
                <w:b/>
                <w:bCs/>
              </w:rPr>
              <w:t xml:space="preserve"> 2012, 169, 255-260</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451D27">
            <w:pPr>
              <w:jc w:val="center"/>
              <w:rPr>
                <w:b/>
              </w:rPr>
            </w:pPr>
            <w:bookmarkStart w:id="28" w:name="OLE_LINK96"/>
            <w:bookmarkStart w:id="29" w:name="OLE_LINK97"/>
            <w:r w:rsidRPr="007B3AC7">
              <w:rPr>
                <w:rFonts w:hint="eastAsia"/>
                <w:b/>
              </w:rPr>
              <w:t>2</w:t>
            </w:r>
            <w:r w:rsidRPr="007B3AC7">
              <w:rPr>
                <w:rFonts w:hint="eastAsia"/>
                <w:b/>
              </w:rPr>
              <w:t>（</w:t>
            </w:r>
            <w:r w:rsidR="00451D27" w:rsidRPr="007B3AC7">
              <w:rPr>
                <w:rFonts w:hint="eastAsia"/>
                <w:b/>
              </w:rPr>
              <w:t>共同</w:t>
            </w:r>
            <w:r w:rsidRPr="007B3AC7">
              <w:rPr>
                <w:rFonts w:hint="eastAsia"/>
                <w:b/>
              </w:rPr>
              <w:t>第一</w:t>
            </w:r>
            <w:r w:rsidR="00E261DE" w:rsidRPr="007B3AC7">
              <w:rPr>
                <w:rFonts w:hint="eastAsia"/>
                <w:b/>
              </w:rPr>
              <w:t xml:space="preserve">, </w:t>
            </w:r>
            <w:r w:rsidR="00E261DE" w:rsidRPr="007B3AC7">
              <w:rPr>
                <w:rFonts w:hint="eastAsia"/>
                <w:b/>
              </w:rPr>
              <w:t>同等贡献</w:t>
            </w:r>
            <w:r w:rsidRPr="007B3AC7">
              <w:rPr>
                <w:b/>
              </w:rPr>
              <w:t>）</w:t>
            </w:r>
            <w:bookmarkEnd w:id="28"/>
            <w:bookmarkEnd w:id="29"/>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工程技术</w:t>
            </w:r>
          </w:p>
          <w:p w:rsidR="00BA2FAE" w:rsidRPr="007B3AC7" w:rsidRDefault="00BA2FAE" w:rsidP="00BC00A4">
            <w:pPr>
              <w:jc w:val="center"/>
              <w:rPr>
                <w:b/>
              </w:rPr>
            </w:pPr>
            <w:r w:rsidRPr="007B3AC7">
              <w:rPr>
                <w:b/>
              </w:rPr>
              <w:t>2</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3.535</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9</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lastRenderedPageBreak/>
              <w:t>2013</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Electrochemical synthesis of Fe</w:t>
            </w:r>
            <w:r w:rsidRPr="00E32A64">
              <w:rPr>
                <w:sz w:val="21"/>
                <w:szCs w:val="21"/>
                <w:vertAlign w:val="subscript"/>
              </w:rPr>
              <w:t>2</w:t>
            </w:r>
            <w:r w:rsidRPr="00E32A64">
              <w:rPr>
                <w:sz w:val="21"/>
                <w:szCs w:val="21"/>
              </w:rPr>
              <w:t>O</w:t>
            </w:r>
            <w:r w:rsidRPr="00E32A64">
              <w:rPr>
                <w:sz w:val="21"/>
                <w:szCs w:val="21"/>
                <w:vertAlign w:val="subscript"/>
              </w:rPr>
              <w:t>3</w:t>
            </w:r>
            <w:r w:rsidRPr="00E32A64">
              <w:rPr>
                <w:sz w:val="21"/>
                <w:szCs w:val="21"/>
              </w:rPr>
              <w:t xml:space="preserve"> on graphene matrix for indicator-free impedimetric</w:t>
            </w:r>
            <w:r w:rsidR="00D42BCB">
              <w:rPr>
                <w:rFonts w:hint="eastAsia"/>
                <w:sz w:val="21"/>
                <w:szCs w:val="21"/>
              </w:rPr>
              <w:t xml:space="preserve"> </w:t>
            </w:r>
            <w:r w:rsidRPr="00E32A64">
              <w:rPr>
                <w:sz w:val="21"/>
                <w:szCs w:val="21"/>
              </w:rPr>
              <w:t>aptasensing</w:t>
            </w:r>
          </w:p>
          <w:p w:rsidR="00F759C6" w:rsidRPr="00E32A64" w:rsidRDefault="00F759C6" w:rsidP="005B08C7">
            <w:pPr>
              <w:spacing w:beforeLines="50" w:afterLines="50"/>
              <w:ind w:leftChars="100" w:left="240" w:rightChars="100" w:right="240"/>
              <w:jc w:val="both"/>
              <w:rPr>
                <w:sz w:val="21"/>
                <w:szCs w:val="21"/>
              </w:rPr>
            </w:pPr>
            <w:r w:rsidRPr="00E32A64">
              <w:rPr>
                <w:rFonts w:ascii="AdvP4DF60E" w:hAnsi="AdvP4DF60E"/>
                <w:sz w:val="21"/>
                <w:szCs w:val="21"/>
              </w:rPr>
              <w:t>http://dx.doi.org/10.1016/j.talanta.2012.11.063</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Talanta, </w:t>
            </w:r>
            <w:r w:rsidRPr="007B3AC7">
              <w:rPr>
                <w:b/>
              </w:rPr>
              <w:t>2013, 105, 229-234</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451D27">
            <w:pPr>
              <w:jc w:val="center"/>
              <w:rPr>
                <w:b/>
              </w:rPr>
            </w:pPr>
            <w:r w:rsidRPr="007B3AC7">
              <w:rPr>
                <w:rFonts w:hint="eastAsia"/>
                <w:b/>
              </w:rPr>
              <w:t>2</w:t>
            </w:r>
            <w:r w:rsidRPr="007B3AC7">
              <w:rPr>
                <w:rFonts w:hint="eastAsia"/>
                <w:b/>
              </w:rPr>
              <w:t>（</w:t>
            </w:r>
            <w:r w:rsidR="00451D27" w:rsidRPr="007B3AC7">
              <w:rPr>
                <w:rFonts w:hint="eastAsia"/>
                <w:b/>
              </w:rPr>
              <w:t>共同</w:t>
            </w:r>
            <w:r w:rsidRPr="007B3AC7">
              <w:rPr>
                <w:rFonts w:hint="eastAsia"/>
                <w:b/>
              </w:rPr>
              <w:t>第一</w:t>
            </w:r>
            <w:r w:rsidR="00E261DE" w:rsidRPr="007B3AC7">
              <w:rPr>
                <w:rFonts w:hint="eastAsia"/>
                <w:b/>
              </w:rPr>
              <w:t xml:space="preserve">, </w:t>
            </w:r>
            <w:r w:rsidR="00E261DE" w:rsidRPr="007B3AC7">
              <w:rPr>
                <w:rFonts w:hint="eastAsia"/>
                <w:b/>
              </w:rPr>
              <w:t>同等贡献</w:t>
            </w:r>
            <w:r w:rsidRPr="007B3AC7">
              <w:rPr>
                <w:b/>
              </w:rPr>
              <w:t>）</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3</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D972A9">
            <w:pPr>
              <w:jc w:val="center"/>
              <w:rPr>
                <w:b/>
              </w:rPr>
            </w:pPr>
            <w:r w:rsidRPr="007B3AC7">
              <w:rPr>
                <w:b/>
              </w:rPr>
              <w:t>3.5</w:t>
            </w:r>
            <w:r w:rsidR="00D972A9" w:rsidRPr="007B3AC7">
              <w:rPr>
                <w:rFonts w:hint="eastAsia"/>
                <w:b/>
              </w:rPr>
              <w:t>11</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9</w:t>
            </w:r>
          </w:p>
        </w:tc>
      </w:tr>
      <w:tr w:rsidR="00BA2FAE"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D42BCB">
            <w:pPr>
              <w:pStyle w:val="TableParagraph"/>
              <w:kinsoku w:val="0"/>
              <w:overflowPunct w:val="0"/>
              <w:spacing w:before="2"/>
              <w:jc w:val="center"/>
              <w:rPr>
                <w:sz w:val="21"/>
                <w:szCs w:val="21"/>
              </w:rPr>
            </w:pPr>
            <w:r w:rsidRPr="00E32A64">
              <w:rPr>
                <w:rFonts w:hint="eastAsia"/>
                <w:sz w:val="21"/>
                <w:szCs w:val="21"/>
              </w:rPr>
              <w:t>2012</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BA2FAE" w:rsidRPr="00E32A64" w:rsidRDefault="00BA2FAE" w:rsidP="005B08C7">
            <w:pPr>
              <w:spacing w:beforeLines="50" w:afterLines="50"/>
              <w:ind w:leftChars="100" w:left="240" w:rightChars="100" w:right="240"/>
              <w:jc w:val="both"/>
              <w:rPr>
                <w:sz w:val="21"/>
                <w:szCs w:val="21"/>
              </w:rPr>
            </w:pPr>
            <w:r w:rsidRPr="00E32A64">
              <w:rPr>
                <w:sz w:val="21"/>
                <w:szCs w:val="21"/>
              </w:rPr>
              <w:t>Fabrication of DNA/graphene/polyaniline</w:t>
            </w:r>
            <w:r w:rsidR="00587B86">
              <w:rPr>
                <w:rFonts w:hint="eastAsia"/>
                <w:sz w:val="21"/>
                <w:szCs w:val="21"/>
              </w:rPr>
              <w:t xml:space="preserve"> </w:t>
            </w:r>
            <w:r w:rsidRPr="00E32A64">
              <w:rPr>
                <w:sz w:val="21"/>
                <w:szCs w:val="21"/>
              </w:rPr>
              <w:t>nanocomplex for label-free voltammetric detection of DNA hybridization</w:t>
            </w:r>
          </w:p>
          <w:p w:rsidR="00F759C6" w:rsidRPr="00E32A64" w:rsidRDefault="00F759C6" w:rsidP="005B08C7">
            <w:pPr>
              <w:spacing w:beforeLines="50" w:afterLines="50"/>
              <w:ind w:leftChars="100" w:left="240" w:rightChars="100" w:right="240"/>
              <w:jc w:val="both"/>
              <w:rPr>
                <w:sz w:val="21"/>
                <w:szCs w:val="21"/>
              </w:rPr>
            </w:pPr>
            <w:bookmarkStart w:id="30" w:name="OLE_LINK12"/>
            <w:r w:rsidRPr="00E32A64">
              <w:rPr>
                <w:sz w:val="21"/>
                <w:szCs w:val="21"/>
              </w:rPr>
              <w:t>http://dx.doi.org/</w:t>
            </w:r>
            <w:bookmarkEnd w:id="30"/>
            <w:r w:rsidRPr="00E32A64">
              <w:rPr>
                <w:rStyle w:val="fontstyle01"/>
                <w:rFonts w:ascii="Times New Roman" w:hAnsi="Times New Roman" w:hint="default"/>
                <w:color w:val="auto"/>
                <w:sz w:val="21"/>
                <w:szCs w:val="21"/>
              </w:rPr>
              <w:t>10.1016/j.talanta.2011.10.054</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5B08C7">
            <w:pPr>
              <w:spacing w:beforeLines="50" w:afterLines="50"/>
              <w:ind w:leftChars="100" w:left="240" w:rightChars="100" w:right="240"/>
              <w:rPr>
                <w:b/>
                <w:i/>
              </w:rPr>
            </w:pPr>
            <w:r w:rsidRPr="007B3AC7">
              <w:rPr>
                <w:b/>
                <w:i/>
              </w:rPr>
              <w:t xml:space="preserve">Talanta, </w:t>
            </w:r>
            <w:r w:rsidRPr="007B3AC7">
              <w:rPr>
                <w:b/>
              </w:rPr>
              <w:t>2012, 88, 439-444</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451D27">
            <w:pPr>
              <w:jc w:val="center"/>
              <w:rPr>
                <w:b/>
              </w:rPr>
            </w:pPr>
            <w:r w:rsidRPr="007B3AC7">
              <w:rPr>
                <w:rFonts w:hint="eastAsia"/>
                <w:b/>
              </w:rPr>
              <w:t>2</w:t>
            </w:r>
            <w:r w:rsidRPr="007B3AC7">
              <w:rPr>
                <w:rFonts w:hint="eastAsia"/>
                <w:b/>
              </w:rPr>
              <w:t>（</w:t>
            </w:r>
            <w:r w:rsidR="00451D27" w:rsidRPr="007B3AC7">
              <w:rPr>
                <w:rFonts w:hint="eastAsia"/>
                <w:b/>
              </w:rPr>
              <w:t>共同</w:t>
            </w:r>
            <w:r w:rsidRPr="007B3AC7">
              <w:rPr>
                <w:rFonts w:hint="eastAsia"/>
                <w:b/>
              </w:rPr>
              <w:t>第一</w:t>
            </w:r>
            <w:r w:rsidR="00E261DE" w:rsidRPr="007B3AC7">
              <w:rPr>
                <w:rFonts w:hint="eastAsia"/>
                <w:b/>
              </w:rPr>
              <w:t xml:space="preserve">, </w:t>
            </w:r>
            <w:r w:rsidR="00E261DE" w:rsidRPr="007B3AC7">
              <w:rPr>
                <w:rFonts w:hint="eastAsia"/>
                <w:b/>
              </w:rPr>
              <w:t>同等贡献</w:t>
            </w:r>
            <w:r w:rsidRPr="007B3AC7">
              <w:rPr>
                <w:b/>
              </w:rPr>
              <w:t>）</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DA6DFD" w:rsidRPr="007B3AC7" w:rsidRDefault="00BA2FAE" w:rsidP="00BC00A4">
            <w:pPr>
              <w:jc w:val="center"/>
              <w:rPr>
                <w:b/>
              </w:rPr>
            </w:pPr>
            <w:r w:rsidRPr="007B3AC7">
              <w:rPr>
                <w:rFonts w:hint="eastAsia"/>
                <w:b/>
              </w:rPr>
              <w:t>化学</w:t>
            </w:r>
          </w:p>
          <w:p w:rsidR="00BA2FAE" w:rsidRPr="007B3AC7" w:rsidRDefault="00BA2FAE" w:rsidP="00BC00A4">
            <w:pPr>
              <w:jc w:val="center"/>
              <w:rPr>
                <w:b/>
              </w:rPr>
            </w:pPr>
            <w:r w:rsidRPr="007B3AC7">
              <w:rPr>
                <w:b/>
              </w:rPr>
              <w:t>3</w:t>
            </w:r>
            <w:r w:rsidRPr="007B3AC7">
              <w:rPr>
                <w:rFonts w:hint="eastAsia"/>
                <w:b/>
              </w:rPr>
              <w:t>区</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rFonts w:hint="eastAsia"/>
                <w:b/>
              </w:rPr>
              <w:t>SCI</w:t>
            </w:r>
          </w:p>
        </w:tc>
        <w:tc>
          <w:tcPr>
            <w:tcW w:w="709"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jc w:val="center"/>
              <w:rPr>
                <w:b/>
              </w:rPr>
            </w:pPr>
            <w:r w:rsidRPr="007B3AC7">
              <w:rPr>
                <w:b/>
              </w:rPr>
              <w:t>3.498</w:t>
            </w:r>
          </w:p>
        </w:tc>
        <w:tc>
          <w:tcPr>
            <w:tcW w:w="767" w:type="dxa"/>
            <w:tcBorders>
              <w:top w:val="single" w:sz="4" w:space="0" w:color="000000"/>
              <w:left w:val="single" w:sz="4" w:space="0" w:color="000000"/>
              <w:bottom w:val="single" w:sz="4" w:space="0" w:color="000000"/>
              <w:right w:val="single" w:sz="4" w:space="0" w:color="000000"/>
            </w:tcBorders>
            <w:vAlign w:val="center"/>
          </w:tcPr>
          <w:p w:rsidR="00BA2FAE" w:rsidRPr="007B3AC7" w:rsidRDefault="00BA2FAE" w:rsidP="00BC00A4">
            <w:pPr>
              <w:pStyle w:val="TableParagraph"/>
              <w:kinsoku w:val="0"/>
              <w:overflowPunct w:val="0"/>
              <w:jc w:val="center"/>
              <w:rPr>
                <w:b/>
              </w:rPr>
            </w:pPr>
            <w:r w:rsidRPr="007B3AC7">
              <w:rPr>
                <w:rFonts w:hint="eastAsia"/>
                <w:b/>
              </w:rPr>
              <w:t>37</w:t>
            </w:r>
          </w:p>
        </w:tc>
      </w:tr>
      <w:tr w:rsidR="00BA2FAE" w:rsidRPr="00E32A64" w:rsidTr="001D68D0">
        <w:trPr>
          <w:cantSplit/>
          <w:trHeight w:val="636"/>
          <w:jc w:val="center"/>
        </w:trPr>
        <w:tc>
          <w:tcPr>
            <w:tcW w:w="9526" w:type="dxa"/>
            <w:gridSpan w:val="17"/>
            <w:tcBorders>
              <w:top w:val="single" w:sz="4" w:space="0" w:color="000000"/>
              <w:left w:val="single" w:sz="4" w:space="0" w:color="000000"/>
              <w:bottom w:val="single" w:sz="4" w:space="0" w:color="000000"/>
              <w:right w:val="single" w:sz="4" w:space="0" w:color="000000"/>
            </w:tcBorders>
            <w:vAlign w:val="center"/>
          </w:tcPr>
          <w:p w:rsidR="001D68D0" w:rsidRDefault="001D68D0" w:rsidP="005B08C7">
            <w:pPr>
              <w:pStyle w:val="TableParagraph"/>
              <w:kinsoku w:val="0"/>
              <w:overflowPunct w:val="0"/>
              <w:spacing w:afterLines="50"/>
              <w:jc w:val="center"/>
              <w:rPr>
                <w:rFonts w:ascii="华文中宋" w:eastAsia="华文中宋" w:hAnsi="华文中宋"/>
                <w:b/>
              </w:rPr>
            </w:pPr>
          </w:p>
          <w:p w:rsidR="00BA2FAE" w:rsidRDefault="00FD1C46" w:rsidP="005B08C7">
            <w:pPr>
              <w:pStyle w:val="TableParagraph"/>
              <w:kinsoku w:val="0"/>
              <w:overflowPunct w:val="0"/>
              <w:spacing w:afterLines="50"/>
              <w:jc w:val="center"/>
              <w:rPr>
                <w:rFonts w:ascii="华文中宋" w:eastAsia="华文中宋" w:hAnsi="华文中宋"/>
                <w:b/>
              </w:rPr>
            </w:pPr>
            <w:r w:rsidRPr="00FD1C46">
              <w:rPr>
                <w:rFonts w:ascii="华文中宋" w:eastAsia="华文中宋" w:hAnsi="华文中宋" w:hint="eastAsia"/>
                <w:b/>
              </w:rPr>
              <w:t>已发表(尚没被收录)、已接收(尚没被收录)的</w:t>
            </w:r>
            <w:r w:rsidRPr="00FD1C46">
              <w:rPr>
                <w:rFonts w:ascii="华文中宋" w:eastAsia="华文中宋" w:hAnsi="华文中宋"/>
                <w:b/>
              </w:rPr>
              <w:t>论文</w:t>
            </w:r>
            <w:r w:rsidR="00BA2FAE" w:rsidRPr="00E32A64">
              <w:rPr>
                <w:rFonts w:ascii="华文中宋" w:eastAsia="华文中宋" w:hAnsi="华文中宋"/>
                <w:b/>
              </w:rPr>
              <w:t>（</w:t>
            </w:r>
            <w:r w:rsidR="00BA2FAE" w:rsidRPr="00E32A64">
              <w:rPr>
                <w:rFonts w:ascii="华文中宋" w:eastAsia="华文中宋" w:hAnsi="华文中宋" w:hint="eastAsia"/>
                <w:b/>
              </w:rPr>
              <w:t>附DO</w:t>
            </w:r>
            <w:r w:rsidR="00BA2FAE" w:rsidRPr="00E32A64">
              <w:rPr>
                <w:rFonts w:ascii="华文中宋" w:eastAsia="华文中宋" w:hAnsi="华文中宋"/>
                <w:b/>
              </w:rPr>
              <w:t>I</w:t>
            </w:r>
            <w:r w:rsidR="00BA2FAE" w:rsidRPr="00E32A64">
              <w:rPr>
                <w:rFonts w:ascii="华文中宋" w:eastAsia="华文中宋" w:hAnsi="华文中宋" w:hint="eastAsia"/>
                <w:b/>
              </w:rPr>
              <w:t>号</w:t>
            </w:r>
            <w:r w:rsidR="005F63FF" w:rsidRPr="00E32A64">
              <w:rPr>
                <w:rFonts w:ascii="华文中宋" w:eastAsia="华文中宋" w:hAnsi="华文中宋" w:hint="eastAsia"/>
                <w:b/>
              </w:rPr>
              <w:t>或</w:t>
            </w:r>
            <w:r w:rsidR="00BA2FAE" w:rsidRPr="00E32A64">
              <w:rPr>
                <w:rFonts w:ascii="华文中宋" w:eastAsia="华文中宋" w:hAnsi="华文中宋" w:hint="eastAsia"/>
                <w:b/>
              </w:rPr>
              <w:t>网址</w:t>
            </w:r>
            <w:r w:rsidR="00BA2FAE" w:rsidRPr="00E32A64">
              <w:rPr>
                <w:rFonts w:ascii="华文中宋" w:eastAsia="华文中宋" w:hAnsi="华文中宋"/>
                <w:b/>
              </w:rPr>
              <w:t>）</w:t>
            </w:r>
          </w:p>
          <w:p w:rsidR="001D68D0" w:rsidRPr="00FD1C46" w:rsidRDefault="001D68D0" w:rsidP="005B08C7">
            <w:pPr>
              <w:pStyle w:val="TableParagraph"/>
              <w:kinsoku w:val="0"/>
              <w:overflowPunct w:val="0"/>
              <w:spacing w:afterLines="50"/>
              <w:jc w:val="center"/>
              <w:rPr>
                <w:rFonts w:ascii="华文中宋" w:eastAsia="华文中宋" w:hAnsi="华文中宋"/>
                <w:b/>
              </w:rPr>
            </w:pPr>
          </w:p>
        </w:tc>
      </w:tr>
      <w:tr w:rsidR="00C3467A"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BC00A4">
            <w:pPr>
              <w:pStyle w:val="TableParagraph"/>
              <w:kinsoku w:val="0"/>
              <w:overflowPunct w:val="0"/>
              <w:spacing w:line="264" w:lineRule="exact"/>
              <w:ind w:left="102" w:right="-6"/>
              <w:rPr>
                <w:rFonts w:ascii="黑体" w:eastAsia="黑体" w:cs="黑体"/>
                <w:sz w:val="21"/>
                <w:szCs w:val="21"/>
              </w:rPr>
            </w:pPr>
            <w:r w:rsidRPr="00E32A64">
              <w:rPr>
                <w:rFonts w:ascii="黑体" w:eastAsia="黑体" w:cs="黑体" w:hint="eastAsia"/>
                <w:sz w:val="21"/>
                <w:szCs w:val="21"/>
              </w:rPr>
              <w:t>时</w:t>
            </w:r>
            <w:r w:rsidRPr="00E32A64">
              <w:rPr>
                <w:rFonts w:ascii="黑体" w:eastAsia="黑体" w:cs="黑体" w:hint="eastAsia"/>
                <w:spacing w:val="-1"/>
                <w:sz w:val="21"/>
                <w:szCs w:val="21"/>
              </w:rPr>
              <w:t>间</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5B08C7">
            <w:pPr>
              <w:pStyle w:val="TableParagraph"/>
              <w:kinsoku w:val="0"/>
              <w:overflowPunct w:val="0"/>
              <w:spacing w:afterLines="50" w:line="264" w:lineRule="exact"/>
              <w:ind w:left="102" w:right="-6"/>
              <w:jc w:val="center"/>
              <w:rPr>
                <w:rFonts w:ascii="黑体" w:eastAsia="黑体" w:cs="黑体"/>
                <w:sz w:val="21"/>
                <w:szCs w:val="21"/>
              </w:rPr>
            </w:pPr>
            <w:r w:rsidRPr="00E32A64">
              <w:rPr>
                <w:rFonts w:ascii="黑体" w:eastAsia="黑体" w:cs="黑体" w:hint="eastAsia"/>
                <w:sz w:val="21"/>
                <w:szCs w:val="21"/>
              </w:rPr>
              <w:t>论</w:t>
            </w:r>
            <w:r w:rsidRPr="00E32A64">
              <w:rPr>
                <w:rFonts w:ascii="黑体" w:eastAsia="黑体" w:cs="黑体" w:hint="eastAsia"/>
                <w:spacing w:val="-20"/>
                <w:sz w:val="21"/>
                <w:szCs w:val="21"/>
              </w:rPr>
              <w:t>文</w:t>
            </w:r>
            <w:r w:rsidRPr="00E32A64">
              <w:rPr>
                <w:rFonts w:ascii="黑体" w:eastAsia="黑体" w:cs="黑体" w:hint="eastAsia"/>
                <w:spacing w:val="-3"/>
                <w:sz w:val="21"/>
                <w:szCs w:val="21"/>
              </w:rPr>
              <w:t>（</w:t>
            </w:r>
            <w:r w:rsidRPr="00E32A64">
              <w:rPr>
                <w:rFonts w:ascii="黑体" w:eastAsia="黑体" w:cs="黑体" w:hint="eastAsia"/>
                <w:sz w:val="21"/>
                <w:szCs w:val="21"/>
              </w:rPr>
              <w:t>著</w:t>
            </w:r>
            <w:r w:rsidRPr="00E32A64">
              <w:rPr>
                <w:rFonts w:ascii="黑体" w:eastAsia="黑体" w:cs="黑体" w:hint="eastAsia"/>
                <w:spacing w:val="-3"/>
                <w:sz w:val="21"/>
                <w:szCs w:val="21"/>
              </w:rPr>
              <w:t>作</w:t>
            </w:r>
            <w:r w:rsidRPr="00E32A64">
              <w:rPr>
                <w:rFonts w:ascii="黑体" w:eastAsia="黑体" w:cs="黑体" w:hint="eastAsia"/>
                <w:sz w:val="21"/>
                <w:szCs w:val="21"/>
              </w:rPr>
              <w:t>）</w:t>
            </w:r>
          </w:p>
          <w:p w:rsidR="00C3467A" w:rsidRPr="00E32A64" w:rsidRDefault="00C3467A" w:rsidP="005B08C7">
            <w:pPr>
              <w:pStyle w:val="TableParagraph"/>
              <w:kinsoku w:val="0"/>
              <w:overflowPunct w:val="0"/>
              <w:spacing w:before="7" w:afterLines="50"/>
              <w:ind w:left="1"/>
              <w:jc w:val="center"/>
              <w:rPr>
                <w:rFonts w:eastAsiaTheme="minorEastAsia"/>
              </w:rPr>
            </w:pPr>
            <w:r w:rsidRPr="00E32A64">
              <w:rPr>
                <w:rFonts w:ascii="黑体" w:eastAsia="黑体" w:cs="黑体" w:hint="eastAsia"/>
                <w:sz w:val="21"/>
                <w:szCs w:val="21"/>
              </w:rPr>
              <w:t>名称</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5B08C7">
            <w:pPr>
              <w:pStyle w:val="TableParagraph"/>
              <w:kinsoku w:val="0"/>
              <w:overflowPunct w:val="0"/>
              <w:spacing w:afterLines="50" w:line="264" w:lineRule="exact"/>
              <w:ind w:left="4"/>
              <w:jc w:val="center"/>
              <w:rPr>
                <w:rFonts w:ascii="黑体" w:eastAsia="黑体" w:cs="黑体"/>
                <w:sz w:val="21"/>
                <w:szCs w:val="21"/>
              </w:rPr>
            </w:pPr>
            <w:r w:rsidRPr="00E32A64">
              <w:rPr>
                <w:rFonts w:ascii="黑体" w:eastAsia="黑体" w:cs="黑体" w:hint="eastAsia"/>
                <w:sz w:val="21"/>
                <w:szCs w:val="21"/>
              </w:rPr>
              <w:t>发表</w:t>
            </w:r>
            <w:r w:rsidRPr="00E32A64">
              <w:rPr>
                <w:rFonts w:ascii="黑体" w:eastAsia="黑体" w:cs="黑体" w:hint="eastAsia"/>
                <w:spacing w:val="-3"/>
                <w:sz w:val="21"/>
                <w:szCs w:val="21"/>
              </w:rPr>
              <w:t>刊</w:t>
            </w:r>
            <w:r w:rsidRPr="00E32A64">
              <w:rPr>
                <w:rFonts w:ascii="黑体" w:eastAsia="黑体" w:cs="黑体" w:hint="eastAsia"/>
                <w:sz w:val="21"/>
                <w:szCs w:val="21"/>
              </w:rPr>
              <w:t>物</w:t>
            </w:r>
          </w:p>
          <w:p w:rsidR="00C3467A" w:rsidRPr="00E32A64" w:rsidRDefault="00C3467A" w:rsidP="005B08C7">
            <w:pPr>
              <w:pStyle w:val="TableParagraph"/>
              <w:kinsoku w:val="0"/>
              <w:overflowPunct w:val="0"/>
              <w:spacing w:before="7" w:afterLines="50"/>
              <w:ind w:left="4"/>
              <w:jc w:val="center"/>
              <w:rPr>
                <w:rFonts w:eastAsiaTheme="minorEastAsia"/>
              </w:rPr>
            </w:pPr>
            <w:r w:rsidRPr="00E32A64">
              <w:rPr>
                <w:rFonts w:ascii="黑体" w:eastAsia="黑体" w:cs="黑体" w:hint="eastAsia"/>
                <w:sz w:val="21"/>
                <w:szCs w:val="21"/>
              </w:rPr>
              <w:t>（出</w:t>
            </w:r>
            <w:r w:rsidRPr="00E32A64">
              <w:rPr>
                <w:rFonts w:ascii="黑体" w:eastAsia="黑体" w:cs="黑体" w:hint="eastAsia"/>
                <w:spacing w:val="-3"/>
                <w:sz w:val="21"/>
                <w:szCs w:val="21"/>
              </w:rPr>
              <w:t>版社</w:t>
            </w:r>
            <w:r w:rsidRPr="00E32A64">
              <w:rPr>
                <w:rFonts w:ascii="黑体" w:eastAsia="黑体" w:cs="黑体" w:hint="eastAsia"/>
                <w:spacing w:val="-22"/>
                <w:sz w:val="21"/>
                <w:szCs w:val="21"/>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BC00A4">
            <w:pPr>
              <w:pStyle w:val="TableParagraph"/>
              <w:kinsoku w:val="0"/>
              <w:overflowPunct w:val="0"/>
              <w:spacing w:line="264" w:lineRule="exact"/>
              <w:ind w:left="2"/>
              <w:jc w:val="center"/>
              <w:rPr>
                <w:rFonts w:ascii="黑体" w:eastAsia="黑体" w:cs="黑体"/>
                <w:sz w:val="21"/>
                <w:szCs w:val="21"/>
              </w:rPr>
            </w:pPr>
            <w:r w:rsidRPr="00E32A64">
              <w:rPr>
                <w:rFonts w:ascii="黑体" w:eastAsia="黑体" w:cs="黑体" w:hint="eastAsia"/>
                <w:sz w:val="21"/>
                <w:szCs w:val="21"/>
              </w:rPr>
              <w:t>位</w:t>
            </w:r>
            <w:r w:rsidRPr="00E32A64">
              <w:rPr>
                <w:rFonts w:ascii="黑体" w:eastAsia="黑体" w:cs="黑体" w:hint="eastAsia"/>
                <w:spacing w:val="-3"/>
                <w:sz w:val="21"/>
                <w:szCs w:val="21"/>
              </w:rPr>
              <w:t>次</w:t>
            </w:r>
            <w:r w:rsidRPr="00E32A64">
              <w:rPr>
                <w:rFonts w:ascii="黑体" w:eastAsia="黑体" w:cs="黑体" w:hint="eastAsia"/>
                <w:spacing w:val="-22"/>
                <w:sz w:val="21"/>
                <w:szCs w:val="21"/>
              </w:rPr>
              <w:t>、</w:t>
            </w:r>
            <w:r w:rsidRPr="00E32A64">
              <w:rPr>
                <w:rFonts w:ascii="黑体" w:eastAsia="黑体" w:cs="黑体" w:hint="eastAsia"/>
                <w:sz w:val="21"/>
                <w:szCs w:val="21"/>
              </w:rPr>
              <w:t>通讯</w:t>
            </w:r>
            <w:r w:rsidRPr="00E32A64">
              <w:rPr>
                <w:rFonts w:ascii="黑体" w:eastAsia="黑体" w:cs="黑体" w:hint="eastAsia"/>
                <w:spacing w:val="-3"/>
                <w:sz w:val="21"/>
                <w:szCs w:val="21"/>
              </w:rPr>
              <w:t>作</w:t>
            </w:r>
            <w:r w:rsidRPr="00E32A64">
              <w:rPr>
                <w:rFonts w:ascii="黑体" w:eastAsia="黑体" w:cs="黑体" w:hint="eastAsia"/>
                <w:sz w:val="21"/>
                <w:szCs w:val="21"/>
              </w:rPr>
              <w:t>者</w:t>
            </w:r>
          </w:p>
        </w:tc>
        <w:tc>
          <w:tcPr>
            <w:tcW w:w="2893" w:type="dxa"/>
            <w:gridSpan w:val="6"/>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C3467A">
            <w:pPr>
              <w:pStyle w:val="TableParagraph"/>
              <w:kinsoku w:val="0"/>
              <w:overflowPunct w:val="0"/>
              <w:jc w:val="center"/>
              <w:rPr>
                <w:sz w:val="21"/>
                <w:szCs w:val="21"/>
              </w:rPr>
            </w:pPr>
            <w:r w:rsidRPr="00E32A64">
              <w:rPr>
                <w:rFonts w:ascii="华文中宋" w:eastAsia="华文中宋" w:hAnsi="华文中宋" w:hint="eastAsia"/>
              </w:rPr>
              <w:t>网址</w:t>
            </w:r>
          </w:p>
        </w:tc>
      </w:tr>
      <w:tr w:rsidR="00C3467A"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C3467A" w:rsidRPr="00093B62" w:rsidRDefault="00C3467A" w:rsidP="005B08C7">
            <w:pPr>
              <w:pStyle w:val="TableParagraph"/>
              <w:kinsoku w:val="0"/>
              <w:overflowPunct w:val="0"/>
              <w:spacing w:beforeLines="50" w:afterLines="50"/>
              <w:ind w:rightChars="50" w:right="120"/>
              <w:rPr>
                <w:sz w:val="21"/>
                <w:szCs w:val="21"/>
              </w:rPr>
            </w:pPr>
            <w:r w:rsidRPr="00093B62">
              <w:rPr>
                <w:rFonts w:hint="eastAsia"/>
                <w:sz w:val="21"/>
                <w:szCs w:val="21"/>
              </w:rPr>
              <w:t>2017</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5B08C7">
            <w:pPr>
              <w:spacing w:beforeLines="50" w:afterLines="50"/>
              <w:ind w:leftChars="50" w:left="120" w:rightChars="50" w:right="120"/>
              <w:jc w:val="center"/>
              <w:rPr>
                <w:sz w:val="21"/>
                <w:szCs w:val="21"/>
              </w:rPr>
            </w:pPr>
            <w:bookmarkStart w:id="31" w:name="OLE_LINK7"/>
            <w:bookmarkStart w:id="32" w:name="OLE_LINK8"/>
            <w:r w:rsidRPr="00E32A64">
              <w:rPr>
                <w:rFonts w:hint="eastAsia"/>
                <w:sz w:val="21"/>
                <w:szCs w:val="21"/>
              </w:rPr>
              <w:t xml:space="preserve">Toward DNA </w:t>
            </w:r>
            <w:r w:rsidRPr="00E32A64">
              <w:rPr>
                <w:sz w:val="21"/>
                <w:szCs w:val="21"/>
              </w:rPr>
              <w:t>electrochemical sensing by free-standingZn</w:t>
            </w:r>
            <w:r w:rsidRPr="00E32A64">
              <w:rPr>
                <w:rFonts w:hint="eastAsia"/>
                <w:sz w:val="21"/>
                <w:szCs w:val="21"/>
              </w:rPr>
              <w:t>O</w:t>
            </w:r>
            <w:r w:rsidRPr="00E32A64">
              <w:rPr>
                <w:sz w:val="21"/>
                <w:szCs w:val="21"/>
              </w:rPr>
              <w:t>nanosheets grown on</w:t>
            </w:r>
            <w:r w:rsidRPr="00E32A64">
              <w:rPr>
                <w:rFonts w:hint="eastAsia"/>
                <w:sz w:val="21"/>
                <w:szCs w:val="21"/>
              </w:rPr>
              <w:t xml:space="preserve"> 2D </w:t>
            </w:r>
            <w:r w:rsidRPr="00E32A64">
              <w:rPr>
                <w:sz w:val="21"/>
                <w:szCs w:val="21"/>
              </w:rPr>
              <w:t xml:space="preserve">thin-layered </w:t>
            </w:r>
            <w:r w:rsidRPr="00E32A64">
              <w:rPr>
                <w:rFonts w:hint="eastAsia"/>
                <w:sz w:val="21"/>
                <w:szCs w:val="21"/>
              </w:rPr>
              <w:t>MoS</w:t>
            </w:r>
            <w:r w:rsidRPr="00E32A64">
              <w:rPr>
                <w:rFonts w:hint="eastAsia"/>
                <w:sz w:val="21"/>
                <w:szCs w:val="21"/>
                <w:vertAlign w:val="subscript"/>
              </w:rPr>
              <w:t>2</w:t>
            </w:r>
            <w:bookmarkEnd w:id="31"/>
            <w:bookmarkEnd w:id="32"/>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5B08C7">
            <w:pPr>
              <w:spacing w:beforeLines="50" w:afterLines="50"/>
              <w:ind w:leftChars="50" w:left="120" w:rightChars="50" w:right="120"/>
              <w:jc w:val="center"/>
              <w:rPr>
                <w:i/>
                <w:sz w:val="21"/>
                <w:szCs w:val="21"/>
              </w:rPr>
            </w:pPr>
            <w:r w:rsidRPr="00E32A64">
              <w:rPr>
                <w:b/>
                <w:i/>
                <w:sz w:val="21"/>
                <w:szCs w:val="21"/>
              </w:rPr>
              <w:t xml:space="preserve">Biosens. Bioelectron., </w:t>
            </w:r>
            <w:r w:rsidRPr="00E32A64">
              <w:rPr>
                <w:b/>
                <w:iCs/>
                <w:sz w:val="21"/>
                <w:szCs w:val="21"/>
              </w:rPr>
              <w:t>201</w:t>
            </w:r>
            <w:r w:rsidRPr="00E32A64">
              <w:rPr>
                <w:rFonts w:hint="eastAsia"/>
                <w:b/>
                <w:iCs/>
                <w:sz w:val="21"/>
                <w:szCs w:val="21"/>
              </w:rPr>
              <w:t>7</w:t>
            </w:r>
            <w:r w:rsidRPr="00E32A64">
              <w:rPr>
                <w:b/>
                <w:sz w:val="21"/>
                <w:szCs w:val="21"/>
              </w:rPr>
              <w:t xml:space="preserve">, </w:t>
            </w:r>
            <w:r w:rsidRPr="00E32A64">
              <w:rPr>
                <w:rFonts w:hint="eastAsia"/>
                <w:b/>
                <w:sz w:val="21"/>
                <w:szCs w:val="21"/>
              </w:rPr>
              <w:t>89, 538-544</w:t>
            </w:r>
          </w:p>
        </w:tc>
        <w:tc>
          <w:tcPr>
            <w:tcW w:w="709" w:type="dxa"/>
            <w:tcBorders>
              <w:top w:val="single" w:sz="4" w:space="0" w:color="000000"/>
              <w:left w:val="single" w:sz="4" w:space="0" w:color="000000"/>
              <w:bottom w:val="single" w:sz="4" w:space="0" w:color="000000"/>
              <w:right w:val="single" w:sz="4" w:space="0" w:color="000000"/>
            </w:tcBorders>
            <w:vAlign w:val="center"/>
          </w:tcPr>
          <w:p w:rsidR="00C3467A" w:rsidRPr="00E32A64" w:rsidRDefault="00C3467A" w:rsidP="005B08C7">
            <w:pPr>
              <w:spacing w:beforeLines="50" w:afterLines="50"/>
              <w:ind w:leftChars="50" w:left="120" w:rightChars="50" w:right="120"/>
              <w:jc w:val="center"/>
              <w:rPr>
                <w:sz w:val="21"/>
                <w:szCs w:val="21"/>
              </w:rPr>
            </w:pPr>
            <w:r w:rsidRPr="00E32A64">
              <w:rPr>
                <w:rFonts w:hint="eastAsia"/>
                <w:sz w:val="21"/>
                <w:szCs w:val="21"/>
              </w:rPr>
              <w:t>1</w:t>
            </w:r>
          </w:p>
        </w:tc>
        <w:tc>
          <w:tcPr>
            <w:tcW w:w="2893" w:type="dxa"/>
            <w:gridSpan w:val="6"/>
            <w:tcBorders>
              <w:top w:val="single" w:sz="4" w:space="0" w:color="000000"/>
              <w:left w:val="single" w:sz="4" w:space="0" w:color="000000"/>
              <w:bottom w:val="single" w:sz="4" w:space="0" w:color="000000"/>
              <w:right w:val="single" w:sz="4" w:space="0" w:color="000000"/>
            </w:tcBorders>
            <w:vAlign w:val="center"/>
          </w:tcPr>
          <w:p w:rsidR="00C3467A" w:rsidRPr="00E32A64" w:rsidRDefault="005F63FF" w:rsidP="005B08C7">
            <w:pPr>
              <w:pStyle w:val="TableParagraph"/>
              <w:kinsoku w:val="0"/>
              <w:overflowPunct w:val="0"/>
              <w:spacing w:beforeLines="50" w:afterLines="50"/>
              <w:ind w:leftChars="50" w:left="120" w:rightChars="50" w:right="120"/>
              <w:jc w:val="center"/>
              <w:rPr>
                <w:sz w:val="21"/>
                <w:szCs w:val="21"/>
              </w:rPr>
            </w:pPr>
            <w:bookmarkStart w:id="33" w:name="OLE_LINK13"/>
            <w:bookmarkStart w:id="34" w:name="OLE_LINK14"/>
            <w:r w:rsidRPr="00E32A64">
              <w:rPr>
                <w:sz w:val="21"/>
                <w:szCs w:val="21"/>
              </w:rPr>
              <w:t>http://dx.doi.org/10.1016/j.bios.2016.03.025</w:t>
            </w:r>
            <w:bookmarkEnd w:id="33"/>
            <w:bookmarkEnd w:id="34"/>
          </w:p>
        </w:tc>
      </w:tr>
      <w:tr w:rsidR="001245F6"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1245F6" w:rsidRPr="00093B62" w:rsidRDefault="001245F6" w:rsidP="005B08C7">
            <w:pPr>
              <w:pStyle w:val="TableParagraph"/>
              <w:kinsoku w:val="0"/>
              <w:overflowPunct w:val="0"/>
              <w:spacing w:beforeLines="50" w:afterLines="50"/>
              <w:ind w:rightChars="50" w:right="120"/>
              <w:rPr>
                <w:sz w:val="21"/>
                <w:szCs w:val="21"/>
              </w:rPr>
            </w:pPr>
            <w:r w:rsidRPr="00093B62">
              <w:rPr>
                <w:rFonts w:hint="eastAsia"/>
                <w:sz w:val="21"/>
                <w:szCs w:val="21"/>
              </w:rPr>
              <w:t>2016</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1245F6" w:rsidRPr="00E32A64" w:rsidRDefault="001245F6" w:rsidP="005B08C7">
            <w:pPr>
              <w:spacing w:beforeLines="50" w:afterLines="50"/>
              <w:ind w:leftChars="50" w:left="120" w:rightChars="50" w:right="120"/>
              <w:jc w:val="center"/>
              <w:rPr>
                <w:sz w:val="21"/>
                <w:szCs w:val="21"/>
              </w:rPr>
            </w:pPr>
            <w:r w:rsidRPr="00E32A64">
              <w:rPr>
                <w:sz w:val="21"/>
                <w:szCs w:val="21"/>
              </w:rPr>
              <w:t>Thin-layered MoS</w:t>
            </w:r>
            <w:r w:rsidRPr="00E32A64">
              <w:rPr>
                <w:sz w:val="21"/>
                <w:szCs w:val="21"/>
                <w:vertAlign w:val="subscript"/>
              </w:rPr>
              <w:t>2</w:t>
            </w:r>
            <w:r w:rsidRPr="00E32A64">
              <w:rPr>
                <w:sz w:val="21"/>
                <w:szCs w:val="21"/>
              </w:rPr>
              <w:t>/polyanilinenanocomposite for highly sensitive electrochemical detection of chloramphenicol</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1245F6" w:rsidRPr="00E32A64" w:rsidRDefault="001245F6" w:rsidP="005B08C7">
            <w:pPr>
              <w:spacing w:beforeLines="50" w:afterLines="50"/>
              <w:ind w:leftChars="50" w:left="120" w:rightChars="50" w:right="120"/>
              <w:jc w:val="center"/>
              <w:rPr>
                <w:i/>
                <w:sz w:val="21"/>
                <w:szCs w:val="21"/>
              </w:rPr>
            </w:pPr>
            <w:r w:rsidRPr="00E32A64">
              <w:rPr>
                <w:b/>
                <w:i/>
                <w:sz w:val="21"/>
                <w:szCs w:val="21"/>
              </w:rPr>
              <w:t xml:space="preserve">Chinese Chem. Lett., </w:t>
            </w:r>
            <w:r w:rsidRPr="00E32A64">
              <w:rPr>
                <w:b/>
                <w:sz w:val="21"/>
                <w:szCs w:val="21"/>
              </w:rPr>
              <w:t>2016, 27, 231-234</w:t>
            </w:r>
          </w:p>
        </w:tc>
        <w:tc>
          <w:tcPr>
            <w:tcW w:w="709" w:type="dxa"/>
            <w:tcBorders>
              <w:top w:val="single" w:sz="4" w:space="0" w:color="000000"/>
              <w:left w:val="single" w:sz="4" w:space="0" w:color="000000"/>
              <w:bottom w:val="single" w:sz="4" w:space="0" w:color="000000"/>
              <w:right w:val="single" w:sz="4" w:space="0" w:color="000000"/>
            </w:tcBorders>
            <w:vAlign w:val="center"/>
          </w:tcPr>
          <w:p w:rsidR="001245F6" w:rsidRPr="00E32A64" w:rsidRDefault="001245F6" w:rsidP="005B08C7">
            <w:pPr>
              <w:spacing w:beforeLines="50" w:afterLines="50"/>
              <w:ind w:leftChars="50" w:left="120" w:rightChars="50" w:right="120"/>
              <w:jc w:val="center"/>
              <w:rPr>
                <w:sz w:val="21"/>
                <w:szCs w:val="21"/>
              </w:rPr>
            </w:pPr>
            <w:r w:rsidRPr="00E32A64">
              <w:rPr>
                <w:rFonts w:hint="eastAsia"/>
                <w:b/>
                <w:sz w:val="21"/>
                <w:szCs w:val="21"/>
              </w:rPr>
              <w:t>通讯</w:t>
            </w:r>
            <w:r w:rsidRPr="00E32A64">
              <w:rPr>
                <w:b/>
                <w:sz w:val="21"/>
                <w:szCs w:val="21"/>
              </w:rPr>
              <w:t>作者</w:t>
            </w:r>
          </w:p>
        </w:tc>
        <w:tc>
          <w:tcPr>
            <w:tcW w:w="2893" w:type="dxa"/>
            <w:gridSpan w:val="6"/>
            <w:tcBorders>
              <w:top w:val="single" w:sz="4" w:space="0" w:color="000000"/>
              <w:left w:val="single" w:sz="4" w:space="0" w:color="000000"/>
              <w:bottom w:val="single" w:sz="4" w:space="0" w:color="000000"/>
              <w:right w:val="single" w:sz="4" w:space="0" w:color="000000"/>
            </w:tcBorders>
            <w:vAlign w:val="center"/>
          </w:tcPr>
          <w:p w:rsidR="001245F6" w:rsidRPr="00E32A64" w:rsidRDefault="00604A9A" w:rsidP="005B08C7">
            <w:pPr>
              <w:pStyle w:val="TableParagraph"/>
              <w:kinsoku w:val="0"/>
              <w:overflowPunct w:val="0"/>
              <w:spacing w:beforeLines="50" w:afterLines="50"/>
              <w:ind w:leftChars="50" w:left="120" w:rightChars="50" w:right="120"/>
              <w:jc w:val="center"/>
              <w:rPr>
                <w:sz w:val="21"/>
                <w:szCs w:val="21"/>
              </w:rPr>
            </w:pPr>
            <w:r w:rsidRPr="00E32A64">
              <w:rPr>
                <w:sz w:val="21"/>
                <w:szCs w:val="21"/>
              </w:rPr>
              <w:t>http://dx.doi.org/10.1016/j.cclet.2015.09.018</w:t>
            </w:r>
          </w:p>
        </w:tc>
      </w:tr>
      <w:tr w:rsidR="001245F6" w:rsidRPr="00E32A64" w:rsidTr="00353FEC">
        <w:trPr>
          <w:cantSplit/>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1245F6" w:rsidRPr="00093B62" w:rsidRDefault="001245F6" w:rsidP="005B08C7">
            <w:pPr>
              <w:pStyle w:val="TableParagraph"/>
              <w:kinsoku w:val="0"/>
              <w:overflowPunct w:val="0"/>
              <w:spacing w:beforeLines="50" w:afterLines="50"/>
              <w:ind w:rightChars="50" w:right="120"/>
              <w:rPr>
                <w:sz w:val="21"/>
                <w:szCs w:val="21"/>
              </w:rPr>
            </w:pPr>
            <w:r w:rsidRPr="00093B62">
              <w:rPr>
                <w:rFonts w:hint="eastAsia"/>
                <w:sz w:val="21"/>
                <w:szCs w:val="21"/>
              </w:rPr>
              <w:t>2016</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1245F6" w:rsidRPr="00E32A64" w:rsidRDefault="001245F6" w:rsidP="005B08C7">
            <w:pPr>
              <w:spacing w:beforeLines="50" w:afterLines="50"/>
              <w:ind w:leftChars="50" w:left="120" w:rightChars="50" w:right="120"/>
              <w:jc w:val="center"/>
              <w:rPr>
                <w:sz w:val="21"/>
                <w:szCs w:val="21"/>
              </w:rPr>
            </w:pPr>
            <w:r w:rsidRPr="00E32A64">
              <w:rPr>
                <w:sz w:val="21"/>
                <w:szCs w:val="21"/>
              </w:rPr>
              <w:t>A Highly Conductive and Hierarchical PANI Micro/nanostructure and Its Supercapacitor Application</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1245F6" w:rsidRPr="00E32A64" w:rsidRDefault="001245F6" w:rsidP="005B08C7">
            <w:pPr>
              <w:pStyle w:val="TableParagraph"/>
              <w:kinsoku w:val="0"/>
              <w:overflowPunct w:val="0"/>
              <w:spacing w:beforeLines="50" w:afterLines="50"/>
              <w:ind w:leftChars="50" w:left="120" w:rightChars="50" w:right="120"/>
              <w:jc w:val="center"/>
              <w:rPr>
                <w:b/>
                <w:sz w:val="21"/>
                <w:szCs w:val="21"/>
              </w:rPr>
            </w:pPr>
            <w:r w:rsidRPr="00E32A64">
              <w:rPr>
                <w:b/>
                <w:i/>
                <w:sz w:val="21"/>
                <w:szCs w:val="21"/>
              </w:rPr>
              <w:t xml:space="preserve">Electrochim. Acta, </w:t>
            </w:r>
            <w:r w:rsidRPr="00E32A64">
              <w:rPr>
                <w:b/>
                <w:sz w:val="21"/>
                <w:szCs w:val="21"/>
              </w:rPr>
              <w:t>2016, DOI: 10.1016/j.electacta.2016.11.026</w:t>
            </w:r>
          </w:p>
        </w:tc>
        <w:tc>
          <w:tcPr>
            <w:tcW w:w="709" w:type="dxa"/>
            <w:tcBorders>
              <w:top w:val="single" w:sz="4" w:space="0" w:color="000000"/>
              <w:left w:val="single" w:sz="4" w:space="0" w:color="000000"/>
              <w:bottom w:val="single" w:sz="4" w:space="0" w:color="000000"/>
              <w:right w:val="single" w:sz="4" w:space="0" w:color="000000"/>
            </w:tcBorders>
            <w:vAlign w:val="center"/>
          </w:tcPr>
          <w:p w:rsidR="001245F6" w:rsidRPr="00E32A64" w:rsidRDefault="001245F6" w:rsidP="005B08C7">
            <w:pPr>
              <w:pStyle w:val="TableParagraph"/>
              <w:kinsoku w:val="0"/>
              <w:overflowPunct w:val="0"/>
              <w:spacing w:beforeLines="50" w:afterLines="50"/>
              <w:ind w:leftChars="50" w:left="120" w:rightChars="50" w:right="120"/>
              <w:jc w:val="center"/>
              <w:rPr>
                <w:b/>
                <w:sz w:val="21"/>
                <w:szCs w:val="21"/>
              </w:rPr>
            </w:pPr>
            <w:r w:rsidRPr="00E32A64">
              <w:rPr>
                <w:rFonts w:hint="eastAsia"/>
                <w:b/>
                <w:sz w:val="21"/>
                <w:szCs w:val="21"/>
              </w:rPr>
              <w:t>通讯作者</w:t>
            </w:r>
          </w:p>
        </w:tc>
        <w:tc>
          <w:tcPr>
            <w:tcW w:w="2893" w:type="dxa"/>
            <w:gridSpan w:val="6"/>
            <w:tcBorders>
              <w:top w:val="single" w:sz="4" w:space="0" w:color="000000"/>
              <w:left w:val="single" w:sz="4" w:space="0" w:color="000000"/>
              <w:bottom w:val="single" w:sz="4" w:space="0" w:color="000000"/>
              <w:right w:val="single" w:sz="4" w:space="0" w:color="000000"/>
            </w:tcBorders>
            <w:vAlign w:val="center"/>
          </w:tcPr>
          <w:p w:rsidR="001245F6" w:rsidRPr="00E32A64" w:rsidRDefault="00C86355" w:rsidP="005B08C7">
            <w:pPr>
              <w:pStyle w:val="TableParagraph"/>
              <w:kinsoku w:val="0"/>
              <w:overflowPunct w:val="0"/>
              <w:spacing w:beforeLines="50" w:afterLines="50"/>
              <w:ind w:leftChars="50" w:left="120" w:rightChars="50" w:right="120"/>
              <w:jc w:val="center"/>
              <w:rPr>
                <w:sz w:val="21"/>
                <w:szCs w:val="21"/>
              </w:rPr>
            </w:pPr>
            <w:r w:rsidRPr="00E32A64">
              <w:rPr>
                <w:sz w:val="21"/>
                <w:szCs w:val="21"/>
              </w:rPr>
              <w:t>http://dx.doi.org/10.1016/j.electacta.2016.11.026</w:t>
            </w:r>
          </w:p>
        </w:tc>
      </w:tr>
      <w:tr w:rsidR="00C86355" w:rsidRPr="00E32A64" w:rsidTr="007B3AC7">
        <w:trPr>
          <w:cantSplit/>
          <w:trHeight w:val="1372"/>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C86355" w:rsidRPr="00093B62" w:rsidRDefault="00C86355" w:rsidP="005B08C7">
            <w:pPr>
              <w:pStyle w:val="TableParagraph"/>
              <w:kinsoku w:val="0"/>
              <w:overflowPunct w:val="0"/>
              <w:spacing w:beforeLines="50" w:afterLines="50"/>
              <w:ind w:rightChars="50" w:right="120"/>
              <w:rPr>
                <w:sz w:val="21"/>
                <w:szCs w:val="21"/>
              </w:rPr>
            </w:pPr>
            <w:r w:rsidRPr="00093B62">
              <w:rPr>
                <w:rFonts w:hint="eastAsia"/>
                <w:sz w:val="21"/>
                <w:szCs w:val="21"/>
              </w:rPr>
              <w:t>2016</w:t>
            </w: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5B08C7">
            <w:pPr>
              <w:pStyle w:val="TableParagraph"/>
              <w:kinsoku w:val="0"/>
              <w:overflowPunct w:val="0"/>
              <w:spacing w:beforeLines="50" w:afterLines="50"/>
              <w:ind w:leftChars="50" w:left="120" w:rightChars="50" w:right="120"/>
              <w:jc w:val="center"/>
              <w:rPr>
                <w:sz w:val="21"/>
                <w:szCs w:val="21"/>
              </w:rPr>
            </w:pPr>
            <w:r w:rsidRPr="00E32A64">
              <w:rPr>
                <w:sz w:val="21"/>
                <w:szCs w:val="21"/>
              </w:rPr>
              <w:t>Electrochemical preparation of thin-layered molybdenum disulfide-poly(</w:t>
            </w:r>
            <w:r w:rsidRPr="00E32A64">
              <w:rPr>
                <w:i/>
                <w:sz w:val="21"/>
                <w:szCs w:val="21"/>
              </w:rPr>
              <w:t>m</w:t>
            </w:r>
            <w:r w:rsidRPr="00E32A64">
              <w:rPr>
                <w:sz w:val="21"/>
                <w:szCs w:val="21"/>
              </w:rPr>
              <w:t>-aminobenzenesulfonic acid) nanocomposite</w:t>
            </w:r>
            <w:bookmarkStart w:id="35" w:name="_Hlt223775297"/>
            <w:bookmarkStart w:id="36" w:name="_Hlt223775298"/>
            <w:bookmarkEnd w:id="35"/>
            <w:bookmarkEnd w:id="36"/>
            <w:r w:rsidRPr="00E32A64">
              <w:rPr>
                <w:sz w:val="21"/>
                <w:szCs w:val="21"/>
              </w:rPr>
              <w:t>for TNT detection</w:t>
            </w: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5B08C7">
            <w:pPr>
              <w:pStyle w:val="TableParagraph"/>
              <w:kinsoku w:val="0"/>
              <w:overflowPunct w:val="0"/>
              <w:spacing w:beforeLines="50" w:afterLines="50"/>
              <w:ind w:leftChars="50" w:left="120" w:rightChars="50" w:right="120"/>
              <w:jc w:val="center"/>
              <w:rPr>
                <w:b/>
                <w:sz w:val="21"/>
                <w:szCs w:val="21"/>
              </w:rPr>
            </w:pPr>
            <w:r w:rsidRPr="00E32A64">
              <w:rPr>
                <w:b/>
                <w:i/>
                <w:iCs/>
                <w:sz w:val="21"/>
                <w:szCs w:val="21"/>
              </w:rPr>
              <w:t>J</w:t>
            </w:r>
            <w:r w:rsidRPr="00E32A64">
              <w:rPr>
                <w:rFonts w:hint="eastAsia"/>
                <w:b/>
                <w:i/>
                <w:iCs/>
                <w:sz w:val="21"/>
                <w:szCs w:val="21"/>
              </w:rPr>
              <w:t xml:space="preserve">. </w:t>
            </w:r>
            <w:r w:rsidRPr="00E32A64">
              <w:rPr>
                <w:b/>
                <w:i/>
                <w:iCs/>
                <w:sz w:val="21"/>
                <w:szCs w:val="21"/>
              </w:rPr>
              <w:t>Electroanal</w:t>
            </w:r>
            <w:r w:rsidRPr="00E32A64">
              <w:rPr>
                <w:rFonts w:hint="eastAsia"/>
                <w:b/>
                <w:i/>
                <w:iCs/>
                <w:sz w:val="21"/>
                <w:szCs w:val="21"/>
              </w:rPr>
              <w:t>.</w:t>
            </w:r>
            <w:r w:rsidRPr="00E32A64">
              <w:rPr>
                <w:b/>
                <w:i/>
                <w:iCs/>
                <w:sz w:val="21"/>
                <w:szCs w:val="21"/>
              </w:rPr>
              <w:t xml:space="preserve"> Chem</w:t>
            </w:r>
            <w:r w:rsidRPr="00E32A64">
              <w:rPr>
                <w:rFonts w:hint="eastAsia"/>
                <w:b/>
                <w:i/>
                <w:iCs/>
                <w:sz w:val="21"/>
                <w:szCs w:val="21"/>
              </w:rPr>
              <w:t>.</w:t>
            </w:r>
            <w:r w:rsidRPr="00E32A64">
              <w:rPr>
                <w:b/>
                <w:i/>
                <w:iCs/>
                <w:sz w:val="21"/>
                <w:szCs w:val="21"/>
              </w:rPr>
              <w:t>,</w:t>
            </w:r>
            <w:r w:rsidRPr="00E32A64">
              <w:rPr>
                <w:rFonts w:hint="eastAsia"/>
                <w:b/>
                <w:sz w:val="21"/>
                <w:szCs w:val="21"/>
              </w:rPr>
              <w:t xml:space="preserve"> 2016, DOI:</w:t>
            </w:r>
            <w:r w:rsidRPr="00E32A64">
              <w:rPr>
                <w:b/>
                <w:sz w:val="21"/>
                <w:szCs w:val="21"/>
              </w:rPr>
              <w:t>10.1016/j.jelechem.2016.09.009</w:t>
            </w:r>
          </w:p>
        </w:tc>
        <w:tc>
          <w:tcPr>
            <w:tcW w:w="709" w:type="dxa"/>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5B08C7">
            <w:pPr>
              <w:pStyle w:val="TableParagraph"/>
              <w:kinsoku w:val="0"/>
              <w:overflowPunct w:val="0"/>
              <w:spacing w:beforeLines="50" w:afterLines="50"/>
              <w:ind w:leftChars="50" w:left="120" w:rightChars="50" w:right="120"/>
              <w:jc w:val="center"/>
              <w:rPr>
                <w:b/>
                <w:sz w:val="21"/>
                <w:szCs w:val="21"/>
              </w:rPr>
            </w:pPr>
            <w:r w:rsidRPr="00E32A64">
              <w:rPr>
                <w:rFonts w:hint="eastAsia"/>
                <w:b/>
                <w:sz w:val="21"/>
                <w:szCs w:val="21"/>
              </w:rPr>
              <w:t>1</w:t>
            </w:r>
          </w:p>
        </w:tc>
        <w:tc>
          <w:tcPr>
            <w:tcW w:w="2893" w:type="dxa"/>
            <w:gridSpan w:val="6"/>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5B08C7">
            <w:pPr>
              <w:pStyle w:val="TableParagraph"/>
              <w:kinsoku w:val="0"/>
              <w:overflowPunct w:val="0"/>
              <w:spacing w:beforeLines="50" w:afterLines="50"/>
              <w:ind w:leftChars="50" w:left="120" w:rightChars="50" w:right="120"/>
              <w:jc w:val="center"/>
              <w:rPr>
                <w:sz w:val="21"/>
                <w:szCs w:val="21"/>
              </w:rPr>
            </w:pPr>
            <w:bookmarkStart w:id="37" w:name="OLE_LINK2"/>
            <w:bookmarkStart w:id="38" w:name="OLE_LINK9"/>
            <w:r w:rsidRPr="00E32A64">
              <w:rPr>
                <w:sz w:val="21"/>
                <w:szCs w:val="21"/>
              </w:rPr>
              <w:t>http://dx.doi.org/10.1016/</w:t>
            </w:r>
            <w:bookmarkEnd w:id="37"/>
            <w:bookmarkEnd w:id="38"/>
            <w:r w:rsidRPr="00E32A64">
              <w:rPr>
                <w:sz w:val="21"/>
                <w:szCs w:val="21"/>
              </w:rPr>
              <w:t>j.jelechem.2016.09.009</w:t>
            </w:r>
          </w:p>
        </w:tc>
      </w:tr>
      <w:tr w:rsidR="00C86355" w:rsidRPr="00E32A64" w:rsidTr="00353FEC">
        <w:trPr>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6B4ABB">
            <w:pPr>
              <w:pStyle w:val="TableParagraph"/>
              <w:kinsoku w:val="0"/>
              <w:overflowPunct w:val="0"/>
              <w:spacing w:before="2"/>
              <w:ind w:left="102"/>
              <w:jc w:val="center"/>
              <w:rPr>
                <w:sz w:val="21"/>
                <w:szCs w:val="21"/>
              </w:rPr>
            </w:pP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5B08C7">
            <w:pPr>
              <w:spacing w:afterLines="50"/>
              <w:jc w:val="center"/>
              <w:rPr>
                <w:sz w:val="21"/>
                <w:szCs w:val="21"/>
              </w:rPr>
            </w:pP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5B08C7">
            <w:pPr>
              <w:spacing w:before="240" w:afterLines="50"/>
              <w:jc w:val="center"/>
              <w:rPr>
                <w:i/>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6B4ABB">
            <w:pPr>
              <w:jc w:val="center"/>
              <w:rPr>
                <w:sz w:val="21"/>
                <w:szCs w:val="21"/>
              </w:rPr>
            </w:pP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6B4ABB">
            <w:pPr>
              <w:pStyle w:val="TableParagraph"/>
              <w:kinsoku w:val="0"/>
              <w:overflowPunct w:val="0"/>
              <w:jc w:val="center"/>
              <w:rPr>
                <w:sz w:val="21"/>
                <w:szCs w:val="21"/>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6B4ABB">
            <w:pPr>
              <w:pStyle w:val="TableParagraph"/>
              <w:kinsoku w:val="0"/>
              <w:overflowPunct w:val="0"/>
              <w:jc w:val="center"/>
              <w:rPr>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6B4ABB">
            <w:pPr>
              <w:pStyle w:val="TableParagraph"/>
              <w:kinsoku w:val="0"/>
              <w:overflowPunct w:val="0"/>
              <w:jc w:val="center"/>
              <w:rPr>
                <w:bCs/>
                <w:sz w:val="21"/>
                <w:szCs w:val="21"/>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C86355" w:rsidRPr="00E32A64" w:rsidRDefault="00C86355" w:rsidP="006B4ABB">
            <w:pPr>
              <w:pStyle w:val="TableParagraph"/>
              <w:kinsoku w:val="0"/>
              <w:overflowPunct w:val="0"/>
              <w:jc w:val="center"/>
              <w:rPr>
                <w:sz w:val="21"/>
                <w:szCs w:val="21"/>
              </w:rPr>
            </w:pPr>
          </w:p>
        </w:tc>
      </w:tr>
      <w:tr w:rsidR="001D68D0" w:rsidRPr="00E32A64" w:rsidTr="00353FEC">
        <w:trPr>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spacing w:before="2"/>
              <w:ind w:left="102"/>
              <w:jc w:val="center"/>
              <w:rPr>
                <w:sz w:val="21"/>
                <w:szCs w:val="21"/>
              </w:rPr>
            </w:pP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5B08C7">
            <w:pPr>
              <w:spacing w:afterLines="50"/>
              <w:jc w:val="center"/>
              <w:rPr>
                <w:sz w:val="21"/>
                <w:szCs w:val="21"/>
              </w:rPr>
            </w:pP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5B08C7">
            <w:pPr>
              <w:spacing w:before="240" w:afterLines="50"/>
              <w:jc w:val="center"/>
              <w:rPr>
                <w:i/>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jc w:val="center"/>
              <w:rPr>
                <w:sz w:val="21"/>
                <w:szCs w:val="21"/>
              </w:rPr>
            </w:pP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bCs/>
                <w:sz w:val="21"/>
                <w:szCs w:val="21"/>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r>
      <w:tr w:rsidR="001D68D0" w:rsidRPr="00E32A64" w:rsidTr="00353FEC">
        <w:trPr>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spacing w:before="2"/>
              <w:ind w:left="102"/>
              <w:jc w:val="center"/>
              <w:rPr>
                <w:sz w:val="21"/>
                <w:szCs w:val="21"/>
              </w:rPr>
            </w:pP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5B08C7">
            <w:pPr>
              <w:spacing w:afterLines="50"/>
              <w:jc w:val="center"/>
              <w:rPr>
                <w:sz w:val="21"/>
                <w:szCs w:val="21"/>
              </w:rPr>
            </w:pP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5B08C7">
            <w:pPr>
              <w:spacing w:before="240" w:afterLines="50"/>
              <w:jc w:val="center"/>
              <w:rPr>
                <w:i/>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jc w:val="center"/>
              <w:rPr>
                <w:sz w:val="21"/>
                <w:szCs w:val="21"/>
              </w:rPr>
            </w:pP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bCs/>
                <w:sz w:val="21"/>
                <w:szCs w:val="21"/>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r>
      <w:tr w:rsidR="001D68D0" w:rsidRPr="00E32A64" w:rsidTr="00353FEC">
        <w:trPr>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spacing w:before="2"/>
              <w:ind w:left="102"/>
              <w:jc w:val="center"/>
              <w:rPr>
                <w:sz w:val="21"/>
                <w:szCs w:val="21"/>
              </w:rPr>
            </w:pPr>
          </w:p>
        </w:tc>
        <w:tc>
          <w:tcPr>
            <w:tcW w:w="3373" w:type="dxa"/>
            <w:gridSpan w:val="5"/>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5B08C7">
            <w:pPr>
              <w:spacing w:afterLines="50"/>
              <w:jc w:val="center"/>
              <w:rPr>
                <w:sz w:val="21"/>
                <w:szCs w:val="21"/>
              </w:rPr>
            </w:pPr>
          </w:p>
        </w:tc>
        <w:tc>
          <w:tcPr>
            <w:tcW w:w="1985" w:type="dxa"/>
            <w:gridSpan w:val="4"/>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5B08C7">
            <w:pPr>
              <w:spacing w:before="240" w:afterLines="50"/>
              <w:jc w:val="center"/>
              <w:rPr>
                <w:i/>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jc w:val="center"/>
              <w:rPr>
                <w:sz w:val="21"/>
                <w:szCs w:val="21"/>
              </w:rPr>
            </w:pP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bCs/>
                <w:sz w:val="21"/>
                <w:szCs w:val="21"/>
              </w:rPr>
            </w:pPr>
          </w:p>
        </w:tc>
        <w:tc>
          <w:tcPr>
            <w:tcW w:w="767" w:type="dxa"/>
            <w:tcBorders>
              <w:top w:val="single" w:sz="4" w:space="0" w:color="000000"/>
              <w:left w:val="single" w:sz="4" w:space="0" w:color="000000"/>
              <w:bottom w:val="single" w:sz="4" w:space="0" w:color="000000"/>
              <w:right w:val="single" w:sz="4" w:space="0" w:color="000000"/>
            </w:tcBorders>
            <w:vAlign w:val="center"/>
          </w:tcPr>
          <w:p w:rsidR="001D68D0" w:rsidRPr="00E32A64" w:rsidRDefault="001D68D0" w:rsidP="006B4ABB">
            <w:pPr>
              <w:pStyle w:val="TableParagraph"/>
              <w:kinsoku w:val="0"/>
              <w:overflowPunct w:val="0"/>
              <w:jc w:val="center"/>
              <w:rPr>
                <w:sz w:val="21"/>
                <w:szCs w:val="21"/>
              </w:rPr>
            </w:pPr>
          </w:p>
        </w:tc>
      </w:tr>
      <w:tr w:rsidR="00C86355" w:rsidRPr="00E32A64" w:rsidTr="001E2DE1">
        <w:trPr>
          <w:trHeight w:hRule="exact" w:val="887"/>
          <w:jc w:val="center"/>
        </w:trPr>
        <w:tc>
          <w:tcPr>
            <w:tcW w:w="9526" w:type="dxa"/>
            <w:gridSpan w:val="17"/>
            <w:tcBorders>
              <w:top w:val="single" w:sz="4" w:space="0" w:color="000000"/>
              <w:left w:val="single" w:sz="4" w:space="0" w:color="000000"/>
              <w:bottom w:val="single" w:sz="4" w:space="0" w:color="000000"/>
              <w:right w:val="single" w:sz="4" w:space="0" w:color="000000"/>
            </w:tcBorders>
          </w:tcPr>
          <w:p w:rsidR="00C86355" w:rsidRPr="00E32A64" w:rsidRDefault="00C86355">
            <w:pPr>
              <w:pStyle w:val="TableParagraph"/>
              <w:kinsoku w:val="0"/>
              <w:overflowPunct w:val="0"/>
              <w:spacing w:before="35"/>
              <w:ind w:left="2"/>
              <w:jc w:val="center"/>
              <w:rPr>
                <w:rFonts w:eastAsia="华文中宋"/>
                <w:sz w:val="21"/>
                <w:szCs w:val="21"/>
              </w:rPr>
            </w:pPr>
            <w:r w:rsidRPr="00E32A64">
              <w:rPr>
                <w:rFonts w:eastAsiaTheme="minorEastAsia"/>
              </w:rPr>
              <w:lastRenderedPageBreak/>
              <w:t>2.</w:t>
            </w:r>
            <w:r w:rsidRPr="00E32A64">
              <w:rPr>
                <w:rFonts w:eastAsiaTheme="minorEastAsia" w:hint="eastAsia"/>
              </w:rPr>
              <w:t>5</w:t>
            </w:r>
            <w:r w:rsidRPr="00E32A64">
              <w:rPr>
                <w:rFonts w:ascii="华文中宋" w:eastAsia="华文中宋" w:cs="华文中宋" w:hint="eastAsia"/>
              </w:rPr>
              <w:t>个人业绩情</w:t>
            </w:r>
            <w:r w:rsidRPr="00E32A64">
              <w:rPr>
                <w:rFonts w:ascii="华文中宋" w:eastAsia="华文中宋" w:cs="华文中宋" w:hint="eastAsia"/>
                <w:spacing w:val="2"/>
              </w:rPr>
              <w:t>况</w:t>
            </w:r>
          </w:p>
          <w:p w:rsidR="00C86355" w:rsidRPr="00E32A64" w:rsidRDefault="00C86355">
            <w:pPr>
              <w:pStyle w:val="TableParagraph"/>
              <w:kinsoku w:val="0"/>
              <w:overflowPunct w:val="0"/>
              <w:spacing w:before="1" w:line="150" w:lineRule="exact"/>
              <w:rPr>
                <w:rFonts w:eastAsiaTheme="minorEastAsia"/>
                <w:sz w:val="15"/>
                <w:szCs w:val="15"/>
              </w:rPr>
            </w:pPr>
          </w:p>
          <w:p w:rsidR="00C86355" w:rsidRPr="00E32A64" w:rsidRDefault="00C86355">
            <w:pPr>
              <w:pStyle w:val="TableParagraph"/>
              <w:kinsoku w:val="0"/>
              <w:overflowPunct w:val="0"/>
              <w:spacing w:line="181" w:lineRule="auto"/>
              <w:ind w:left="102" w:right="122"/>
              <w:rPr>
                <w:rFonts w:eastAsiaTheme="minorEastAsia"/>
              </w:rPr>
            </w:pPr>
            <w:r w:rsidRPr="00E32A64">
              <w:rPr>
                <w:rFonts w:ascii="Microsoft JhengHei" w:eastAsia="Microsoft JhengHei" w:cs="Microsoft JhengHei" w:hint="eastAsia"/>
              </w:rPr>
              <w:t>（主要介绍申请人所取得的主要科研业绩情况，限</w:t>
            </w:r>
            <w:r w:rsidRPr="00E32A64">
              <w:rPr>
                <w:rFonts w:ascii="Microsoft JhengHei" w:eastAsiaTheme="minorEastAsia" w:cs="Microsoft JhengHei" w:hint="eastAsia"/>
              </w:rPr>
              <w:t>500</w:t>
            </w:r>
            <w:r w:rsidRPr="00E32A64">
              <w:rPr>
                <w:rFonts w:ascii="Microsoft JhengHei" w:eastAsiaTheme="minorEastAsia" w:cs="Microsoft JhengHei" w:hint="eastAsia"/>
              </w:rPr>
              <w:t>字</w:t>
            </w:r>
            <w:r w:rsidRPr="00E32A64">
              <w:rPr>
                <w:rFonts w:ascii="Microsoft JhengHei" w:eastAsia="Microsoft JhengHei" w:cs="Microsoft JhengHei" w:hint="eastAsia"/>
              </w:rPr>
              <w:t>）</w:t>
            </w:r>
          </w:p>
        </w:tc>
      </w:tr>
      <w:tr w:rsidR="00C86355" w:rsidRPr="00E32A64" w:rsidTr="001E2DE1">
        <w:trPr>
          <w:trHeight w:hRule="exact" w:val="6523"/>
          <w:jc w:val="center"/>
        </w:trPr>
        <w:tc>
          <w:tcPr>
            <w:tcW w:w="9526" w:type="dxa"/>
            <w:gridSpan w:val="17"/>
            <w:tcBorders>
              <w:top w:val="single" w:sz="4" w:space="0" w:color="000000"/>
              <w:left w:val="single" w:sz="4" w:space="0" w:color="000000"/>
              <w:bottom w:val="single" w:sz="4" w:space="0" w:color="000000"/>
              <w:right w:val="single" w:sz="4" w:space="0" w:color="000000"/>
            </w:tcBorders>
          </w:tcPr>
          <w:p w:rsidR="005B08C7" w:rsidRDefault="005B08C7" w:rsidP="005B08C7">
            <w:pPr>
              <w:spacing w:beforeLines="50"/>
              <w:ind w:firstLineChars="200" w:firstLine="480"/>
              <w:rPr>
                <w:rFonts w:hAnsi="宋体" w:hint="eastAsia"/>
                <w:b/>
              </w:rPr>
            </w:pPr>
          </w:p>
          <w:p w:rsidR="005B08C7" w:rsidRPr="00CB3F65" w:rsidRDefault="005B08C7" w:rsidP="005B08C7">
            <w:pPr>
              <w:spacing w:beforeLines="50"/>
              <w:ind w:firstLineChars="200" w:firstLine="480"/>
              <w:rPr>
                <w:rFonts w:hAnsi="宋体"/>
                <w:b/>
              </w:rPr>
            </w:pPr>
            <w:r w:rsidRPr="00CB3F65">
              <w:rPr>
                <w:rFonts w:hAnsi="宋体" w:hint="eastAsia"/>
                <w:b/>
              </w:rPr>
              <w:t>2011</w:t>
            </w:r>
            <w:r w:rsidRPr="00CB3F65">
              <w:rPr>
                <w:rFonts w:hAnsi="宋体" w:hint="eastAsia"/>
                <w:b/>
              </w:rPr>
              <w:t>年</w:t>
            </w:r>
            <w:r w:rsidRPr="00CB3F65">
              <w:rPr>
                <w:rFonts w:hAnsi="宋体" w:hint="eastAsia"/>
                <w:b/>
              </w:rPr>
              <w:t>7</w:t>
            </w:r>
            <w:r w:rsidRPr="00CB3F65">
              <w:rPr>
                <w:rFonts w:hAnsi="宋体" w:hint="eastAsia"/>
                <w:b/>
              </w:rPr>
              <w:t>月</w:t>
            </w:r>
            <w:r w:rsidRPr="00CB3F65">
              <w:rPr>
                <w:rFonts w:hAnsi="宋体" w:hint="eastAsia"/>
                <w:b/>
              </w:rPr>
              <w:t>1</w:t>
            </w:r>
            <w:r w:rsidRPr="00CB3F65">
              <w:rPr>
                <w:rFonts w:hAnsi="宋体" w:hint="eastAsia"/>
                <w:b/>
              </w:rPr>
              <w:t>日至今</w:t>
            </w:r>
            <w:r w:rsidRPr="00CB3F65">
              <w:rPr>
                <w:rFonts w:hAnsi="宋体" w:hint="eastAsia"/>
                <w:b/>
              </w:rPr>
              <w:t xml:space="preserve">, </w:t>
            </w:r>
            <w:r w:rsidRPr="00CB3F65">
              <w:rPr>
                <w:rFonts w:hAnsi="宋体"/>
                <w:b/>
              </w:rPr>
              <w:t>获第十届青岛市青年科技奖，山东省</w:t>
            </w:r>
            <w:r w:rsidRPr="00CB3F65">
              <w:rPr>
                <w:rFonts w:hAnsi="宋体"/>
                <w:b/>
              </w:rPr>
              <w:t>2014</w:t>
            </w:r>
            <w:r w:rsidRPr="00CB3F65">
              <w:rPr>
                <w:rFonts w:hAnsi="宋体"/>
                <w:b/>
              </w:rPr>
              <w:t>年度科学技术奖</w:t>
            </w:r>
            <w:r w:rsidRPr="00CB3F65">
              <w:rPr>
                <w:rFonts w:hAnsi="宋体"/>
                <w:b/>
              </w:rPr>
              <w:t>(</w:t>
            </w:r>
            <w:r w:rsidRPr="00CB3F65">
              <w:rPr>
                <w:rFonts w:hAnsi="宋体"/>
                <w:b/>
              </w:rPr>
              <w:t>自然科学</w:t>
            </w:r>
            <w:r w:rsidRPr="00CB3F65">
              <w:rPr>
                <w:rFonts w:hAnsi="宋体" w:hint="eastAsia"/>
                <w:b/>
              </w:rPr>
              <w:t>类</w:t>
            </w:r>
            <w:r w:rsidRPr="00CB3F65">
              <w:rPr>
                <w:rFonts w:hAnsi="宋体"/>
                <w:b/>
              </w:rPr>
              <w:t>)</w:t>
            </w:r>
            <w:r w:rsidRPr="00CB3F65">
              <w:rPr>
                <w:rFonts w:hAnsi="宋体"/>
                <w:b/>
              </w:rPr>
              <w:t>二等奖（第二位），山东省</w:t>
            </w:r>
            <w:r w:rsidRPr="00CB3F65">
              <w:rPr>
                <w:rFonts w:hAnsi="宋体"/>
                <w:b/>
              </w:rPr>
              <w:t>2014</w:t>
            </w:r>
            <w:r w:rsidRPr="00CB3F65">
              <w:rPr>
                <w:rFonts w:hAnsi="宋体"/>
                <w:b/>
              </w:rPr>
              <w:t>年度高等学校优秀科研成果二等奖（第一位），青岛市第十届自然科学优秀学术论文</w:t>
            </w:r>
            <w:r w:rsidRPr="00CB3F65">
              <w:rPr>
                <w:rFonts w:hAnsi="宋体" w:hint="eastAsia"/>
                <w:b/>
              </w:rPr>
              <w:t>一等</w:t>
            </w:r>
            <w:r w:rsidRPr="00CB3F65">
              <w:rPr>
                <w:rFonts w:hAnsi="宋体"/>
                <w:b/>
              </w:rPr>
              <w:t>奖（第一位），青岛科技大学</w:t>
            </w:r>
            <w:r w:rsidRPr="00CB3F65">
              <w:rPr>
                <w:b/>
              </w:rPr>
              <w:t>2008-2013</w:t>
            </w:r>
            <w:r w:rsidRPr="00CB3F65">
              <w:rPr>
                <w:rFonts w:hAnsi="宋体"/>
                <w:b/>
              </w:rPr>
              <w:t>年高水平科技论文突出贡献奖。作为指导老师获山东省</w:t>
            </w:r>
            <w:r w:rsidRPr="00CB3F65">
              <w:rPr>
                <w:rFonts w:hAnsi="宋体"/>
                <w:b/>
              </w:rPr>
              <w:t>2015</w:t>
            </w:r>
            <w:r w:rsidRPr="00CB3F65">
              <w:rPr>
                <w:rFonts w:hAnsi="宋体"/>
                <w:b/>
              </w:rPr>
              <w:t>年度研究生优秀科技创新成果一等奖，第十四届</w:t>
            </w:r>
            <w:r w:rsidRPr="00CB3F65">
              <w:rPr>
                <w:b/>
              </w:rPr>
              <w:t>“</w:t>
            </w:r>
            <w:r w:rsidRPr="00CB3F65">
              <w:rPr>
                <w:rFonts w:hAnsi="宋体"/>
                <w:b/>
              </w:rPr>
              <w:t>挑战杯</w:t>
            </w:r>
            <w:r w:rsidRPr="00CB3F65">
              <w:rPr>
                <w:b/>
              </w:rPr>
              <w:t>”</w:t>
            </w:r>
            <w:r w:rsidRPr="00CB3F65">
              <w:rPr>
                <w:rFonts w:hAnsi="宋体"/>
                <w:b/>
              </w:rPr>
              <w:t>山东省大学生课外学术科技作品竞赛特等奖。</w:t>
            </w:r>
          </w:p>
          <w:p w:rsidR="005B08C7" w:rsidRPr="00CB3F65" w:rsidRDefault="005B08C7" w:rsidP="005B08C7">
            <w:pPr>
              <w:spacing w:beforeLines="50"/>
              <w:ind w:firstLineChars="200" w:firstLine="480"/>
              <w:rPr>
                <w:rFonts w:hAnsi="宋体"/>
                <w:b/>
              </w:rPr>
            </w:pPr>
            <w:r w:rsidRPr="00CB3F65">
              <w:rPr>
                <w:rFonts w:hAnsi="宋体" w:hint="eastAsia"/>
                <w:b/>
              </w:rPr>
              <w:t>2011</w:t>
            </w:r>
            <w:r w:rsidRPr="00CB3F65">
              <w:rPr>
                <w:rFonts w:hAnsi="宋体" w:hint="eastAsia"/>
                <w:b/>
              </w:rPr>
              <w:t>年</w:t>
            </w:r>
            <w:r w:rsidRPr="00CB3F65">
              <w:rPr>
                <w:rFonts w:hAnsi="宋体" w:hint="eastAsia"/>
                <w:b/>
              </w:rPr>
              <w:t>7</w:t>
            </w:r>
            <w:r w:rsidRPr="00CB3F65">
              <w:rPr>
                <w:rFonts w:hAnsi="宋体" w:hint="eastAsia"/>
                <w:b/>
              </w:rPr>
              <w:t>月</w:t>
            </w:r>
            <w:r w:rsidRPr="00CB3F65">
              <w:rPr>
                <w:rFonts w:hAnsi="宋体" w:hint="eastAsia"/>
                <w:b/>
              </w:rPr>
              <w:t>1</w:t>
            </w:r>
            <w:r w:rsidRPr="00CB3F65">
              <w:rPr>
                <w:rFonts w:hAnsi="宋体" w:hint="eastAsia"/>
                <w:b/>
              </w:rPr>
              <w:t>日至今</w:t>
            </w:r>
            <w:r w:rsidRPr="00CB3F65">
              <w:rPr>
                <w:rFonts w:hAnsi="宋体" w:hint="eastAsia"/>
                <w:b/>
              </w:rPr>
              <w:t xml:space="preserve">, </w:t>
            </w:r>
            <w:r w:rsidRPr="00CB3F65">
              <w:rPr>
                <w:rFonts w:hAnsi="宋体" w:hint="eastAsia"/>
                <w:b/>
              </w:rPr>
              <w:t>获批国家自然科学基金面上项目</w:t>
            </w:r>
            <w:r w:rsidRPr="00CB3F65">
              <w:rPr>
                <w:rFonts w:hAnsi="宋体" w:hint="eastAsia"/>
                <w:b/>
              </w:rPr>
              <w:t>3</w:t>
            </w:r>
            <w:r w:rsidRPr="00CB3F65">
              <w:rPr>
                <w:rFonts w:hAnsi="宋体" w:hint="eastAsia"/>
                <w:b/>
              </w:rPr>
              <w:t>项，结题青年基金一项。</w:t>
            </w:r>
          </w:p>
          <w:p w:rsidR="005B08C7" w:rsidRPr="00CB3F65" w:rsidRDefault="005B08C7" w:rsidP="005B08C7">
            <w:pPr>
              <w:spacing w:beforeLines="50"/>
              <w:ind w:firstLineChars="200" w:firstLine="480"/>
              <w:rPr>
                <w:b/>
              </w:rPr>
            </w:pPr>
            <w:r w:rsidRPr="00CB3F65">
              <w:rPr>
                <w:rFonts w:hAnsi="宋体"/>
                <w:b/>
              </w:rPr>
              <w:t>自</w:t>
            </w:r>
            <w:r w:rsidRPr="00CB3F65">
              <w:rPr>
                <w:b/>
              </w:rPr>
              <w:t>2012</w:t>
            </w:r>
            <w:r w:rsidRPr="00CB3F65">
              <w:rPr>
                <w:rFonts w:hAnsi="宋体"/>
                <w:b/>
              </w:rPr>
              <w:t>年以来，以第一作者</w:t>
            </w:r>
            <w:r w:rsidRPr="00CB3F65">
              <w:rPr>
                <w:rFonts w:hAnsi="宋体" w:hint="eastAsia"/>
                <w:b/>
              </w:rPr>
              <w:t>或</w:t>
            </w:r>
            <w:r w:rsidRPr="00CB3F65">
              <w:rPr>
                <w:rFonts w:hAnsi="宋体"/>
                <w:b/>
              </w:rPr>
              <w:t>通讯作者发表</w:t>
            </w:r>
            <w:r w:rsidRPr="00CB3F65">
              <w:rPr>
                <w:rFonts w:hAnsi="宋体" w:hint="eastAsia"/>
                <w:b/>
              </w:rPr>
              <w:t>29</w:t>
            </w:r>
            <w:r w:rsidRPr="00CB3F65">
              <w:rPr>
                <w:rFonts w:hAnsi="宋体"/>
                <w:b/>
              </w:rPr>
              <w:t>篇</w:t>
            </w:r>
            <w:r w:rsidRPr="00CB3F65">
              <w:rPr>
                <w:rFonts w:hAnsi="宋体"/>
                <w:b/>
              </w:rPr>
              <w:t>SCI</w:t>
            </w:r>
            <w:r w:rsidRPr="00CB3F65">
              <w:rPr>
                <w:rFonts w:hAnsi="宋体" w:hint="eastAsia"/>
                <w:b/>
              </w:rPr>
              <w:t>收录</w:t>
            </w:r>
            <w:r w:rsidRPr="00CB3F65">
              <w:rPr>
                <w:rFonts w:hAnsi="宋体"/>
                <w:b/>
              </w:rPr>
              <w:t>论文，其中一区</w:t>
            </w:r>
            <w:r w:rsidRPr="00CB3F65">
              <w:rPr>
                <w:rFonts w:hAnsi="宋体" w:hint="eastAsia"/>
                <w:b/>
              </w:rPr>
              <w:t>11</w:t>
            </w:r>
            <w:r w:rsidRPr="00CB3F65">
              <w:rPr>
                <w:rFonts w:hAnsi="宋体"/>
                <w:b/>
              </w:rPr>
              <w:t>篇、二区</w:t>
            </w:r>
            <w:r w:rsidRPr="00CB3F65">
              <w:rPr>
                <w:rFonts w:hAnsi="宋体"/>
                <w:b/>
              </w:rPr>
              <w:t>1</w:t>
            </w:r>
            <w:r w:rsidRPr="00CB3F65">
              <w:rPr>
                <w:rFonts w:hAnsi="宋体" w:hint="eastAsia"/>
                <w:b/>
              </w:rPr>
              <w:t>2</w:t>
            </w:r>
            <w:r w:rsidRPr="00CB3F65">
              <w:rPr>
                <w:rFonts w:hAnsi="宋体"/>
                <w:b/>
              </w:rPr>
              <w:t>篇，影响因子</w:t>
            </w:r>
            <w:r w:rsidRPr="00CB3F65">
              <w:rPr>
                <w:rFonts w:hAnsi="宋体" w:hint="eastAsia"/>
                <w:b/>
              </w:rPr>
              <w:t>5</w:t>
            </w:r>
            <w:r w:rsidRPr="00CB3F65">
              <w:rPr>
                <w:rFonts w:hAnsi="宋体"/>
                <w:b/>
              </w:rPr>
              <w:t>.0</w:t>
            </w:r>
            <w:r w:rsidRPr="00CB3F65">
              <w:rPr>
                <w:rFonts w:hAnsi="宋体"/>
                <w:b/>
              </w:rPr>
              <w:t>以上</w:t>
            </w:r>
            <w:r w:rsidRPr="00CB3F65">
              <w:rPr>
                <w:rFonts w:hAnsi="宋体"/>
                <w:b/>
              </w:rPr>
              <w:t xml:space="preserve"> </w:t>
            </w:r>
            <w:r w:rsidRPr="00CB3F65">
              <w:rPr>
                <w:rFonts w:hAnsi="宋体" w:hint="eastAsia"/>
                <w:b/>
              </w:rPr>
              <w:t>10</w:t>
            </w:r>
            <w:r w:rsidRPr="00CB3F65">
              <w:rPr>
                <w:rFonts w:hAnsi="宋体"/>
                <w:b/>
              </w:rPr>
              <w:t>篇；</w:t>
            </w:r>
            <w:r w:rsidRPr="00CB3F65">
              <w:rPr>
                <w:rFonts w:hAnsi="宋体" w:hint="eastAsia"/>
                <w:b/>
              </w:rPr>
              <w:t>已发表</w:t>
            </w:r>
            <w:r w:rsidRPr="00CB3F65">
              <w:rPr>
                <w:rFonts w:hAnsi="宋体" w:hint="eastAsia"/>
                <w:b/>
              </w:rPr>
              <w:t>(</w:t>
            </w:r>
            <w:r w:rsidRPr="00CB3F65">
              <w:rPr>
                <w:rFonts w:hAnsi="宋体" w:hint="eastAsia"/>
                <w:b/>
              </w:rPr>
              <w:t>尚没被收录</w:t>
            </w:r>
            <w:r w:rsidRPr="00CB3F65">
              <w:rPr>
                <w:rFonts w:hAnsi="宋体" w:hint="eastAsia"/>
                <w:b/>
              </w:rPr>
              <w:t>)</w:t>
            </w:r>
            <w:r w:rsidRPr="00CB3F65">
              <w:rPr>
                <w:rFonts w:hAnsi="宋体" w:hint="eastAsia"/>
                <w:b/>
              </w:rPr>
              <w:t>、已接收</w:t>
            </w:r>
            <w:r w:rsidRPr="00CB3F65">
              <w:rPr>
                <w:rFonts w:hAnsi="宋体" w:hint="eastAsia"/>
                <w:b/>
              </w:rPr>
              <w:t>(</w:t>
            </w:r>
            <w:r w:rsidRPr="00CB3F65">
              <w:rPr>
                <w:rFonts w:hAnsi="宋体" w:hint="eastAsia"/>
                <w:b/>
              </w:rPr>
              <w:t>尚没收录</w:t>
            </w:r>
            <w:r w:rsidRPr="00CB3F65">
              <w:rPr>
                <w:rFonts w:hAnsi="宋体" w:hint="eastAsia"/>
                <w:b/>
              </w:rPr>
              <w:t>)</w:t>
            </w:r>
            <w:r w:rsidRPr="00CB3F65">
              <w:rPr>
                <w:rFonts w:hAnsi="宋体" w:hint="eastAsia"/>
                <w:b/>
              </w:rPr>
              <w:t>的</w:t>
            </w:r>
            <w:r w:rsidRPr="00CB3F65">
              <w:rPr>
                <w:rFonts w:hAnsi="宋体"/>
                <w:b/>
              </w:rPr>
              <w:t>论文</w:t>
            </w:r>
            <w:r w:rsidRPr="00CB3F65">
              <w:rPr>
                <w:rFonts w:hAnsi="宋体" w:hint="eastAsia"/>
                <w:b/>
              </w:rPr>
              <w:t>4</w:t>
            </w:r>
            <w:r w:rsidRPr="00CB3F65">
              <w:rPr>
                <w:rFonts w:hAnsi="宋体"/>
                <w:b/>
              </w:rPr>
              <w:t>篇</w:t>
            </w:r>
            <w:r w:rsidRPr="00CB3F65">
              <w:rPr>
                <w:b/>
              </w:rPr>
              <w:t>。</w:t>
            </w:r>
          </w:p>
          <w:p w:rsidR="005B08C7" w:rsidRPr="00CB3F65" w:rsidRDefault="005B08C7" w:rsidP="005B08C7">
            <w:pPr>
              <w:spacing w:beforeLines="50"/>
              <w:ind w:firstLineChars="200" w:firstLine="480"/>
              <w:rPr>
                <w:b/>
              </w:rPr>
            </w:pPr>
            <w:r w:rsidRPr="00CB3F65">
              <w:rPr>
                <w:b/>
              </w:rPr>
              <w:t>以</w:t>
            </w:r>
            <w:r w:rsidRPr="00CB3F65">
              <w:rPr>
                <w:rFonts w:hint="eastAsia"/>
                <w:b/>
              </w:rPr>
              <w:t>共同第一</w:t>
            </w:r>
            <w:r w:rsidRPr="00CB3F65">
              <w:rPr>
                <w:b/>
              </w:rPr>
              <w:t>作者</w:t>
            </w:r>
            <w:r w:rsidRPr="00CB3F65">
              <w:rPr>
                <w:rFonts w:hint="eastAsia"/>
                <w:b/>
              </w:rPr>
              <w:t>（同等贡献</w:t>
            </w:r>
            <w:r w:rsidRPr="00CB3F65">
              <w:rPr>
                <w:b/>
              </w:rPr>
              <w:t>）发表</w:t>
            </w:r>
            <w:r w:rsidRPr="00CB3F65">
              <w:rPr>
                <w:rFonts w:hint="eastAsia"/>
                <w:b/>
              </w:rPr>
              <w:t>4</w:t>
            </w:r>
            <w:r w:rsidRPr="00CB3F65">
              <w:rPr>
                <w:b/>
              </w:rPr>
              <w:t>篇</w:t>
            </w:r>
            <w:r w:rsidRPr="00CB3F65">
              <w:rPr>
                <w:b/>
              </w:rPr>
              <w:t>SCI</w:t>
            </w:r>
            <w:r w:rsidRPr="00CB3F65">
              <w:rPr>
                <w:rFonts w:hAnsi="宋体" w:hint="eastAsia"/>
                <w:b/>
              </w:rPr>
              <w:t>收录</w:t>
            </w:r>
            <w:r w:rsidRPr="00CB3F65">
              <w:rPr>
                <w:b/>
              </w:rPr>
              <w:t>论文，其中一区</w:t>
            </w:r>
            <w:r w:rsidRPr="00CB3F65">
              <w:rPr>
                <w:rFonts w:hint="eastAsia"/>
                <w:b/>
              </w:rPr>
              <w:t>1</w:t>
            </w:r>
            <w:r w:rsidRPr="00CB3F65">
              <w:rPr>
                <w:b/>
              </w:rPr>
              <w:t>篇、二区</w:t>
            </w:r>
            <w:r w:rsidRPr="00CB3F65">
              <w:rPr>
                <w:rFonts w:hint="eastAsia"/>
                <w:b/>
              </w:rPr>
              <w:t>1</w:t>
            </w:r>
            <w:r w:rsidRPr="00CB3F65">
              <w:rPr>
                <w:b/>
              </w:rPr>
              <w:t>篇，</w:t>
            </w:r>
            <w:r w:rsidRPr="00CB3F65">
              <w:rPr>
                <w:rFonts w:hint="eastAsia"/>
                <w:b/>
              </w:rPr>
              <w:t xml:space="preserve"> 5</w:t>
            </w:r>
            <w:r w:rsidRPr="00CB3F65">
              <w:rPr>
                <w:b/>
              </w:rPr>
              <w:t>.0</w:t>
            </w:r>
            <w:r w:rsidRPr="00CB3F65">
              <w:rPr>
                <w:b/>
              </w:rPr>
              <w:t>以上</w:t>
            </w:r>
            <w:r w:rsidRPr="00CB3F65">
              <w:rPr>
                <w:rFonts w:hint="eastAsia"/>
                <w:b/>
              </w:rPr>
              <w:t>1</w:t>
            </w:r>
            <w:r w:rsidRPr="00CB3F65">
              <w:rPr>
                <w:b/>
              </w:rPr>
              <w:t>篇。</w:t>
            </w:r>
          </w:p>
          <w:p w:rsidR="005B08C7" w:rsidRPr="00CB3F65" w:rsidRDefault="005B08C7" w:rsidP="005B08C7">
            <w:pPr>
              <w:spacing w:beforeLines="50"/>
              <w:ind w:firstLineChars="200" w:firstLine="480"/>
              <w:rPr>
                <w:rFonts w:hAnsi="宋体" w:hint="eastAsia"/>
                <w:b/>
              </w:rPr>
            </w:pPr>
            <w:bookmarkStart w:id="39" w:name="OLE_LINK5"/>
            <w:bookmarkStart w:id="40" w:name="OLE_LINK6"/>
            <w:r w:rsidRPr="00CB3F65">
              <w:rPr>
                <w:rFonts w:hAnsi="宋体"/>
                <w:b/>
                <w:kern w:val="2"/>
              </w:rPr>
              <w:t>以上含</w:t>
            </w:r>
            <w:r w:rsidRPr="00CB3F65">
              <w:rPr>
                <w:b/>
                <w:i/>
              </w:rPr>
              <w:t>ACS Appl Mater Inter</w:t>
            </w:r>
            <w:r w:rsidRPr="00CB3F65">
              <w:rPr>
                <w:rFonts w:hAnsi="宋体"/>
                <w:b/>
                <w:i/>
              </w:rPr>
              <w:t>（</w:t>
            </w:r>
            <w:r w:rsidRPr="00CB3F65">
              <w:rPr>
                <w:rFonts w:hint="eastAsia"/>
                <w:b/>
              </w:rPr>
              <w:t>5</w:t>
            </w:r>
            <w:r w:rsidRPr="00CB3F65">
              <w:rPr>
                <w:rFonts w:hAnsi="宋体"/>
                <w:b/>
              </w:rPr>
              <w:t>篇</w:t>
            </w:r>
            <w:r w:rsidRPr="00CB3F65">
              <w:rPr>
                <w:rFonts w:hAnsi="宋体"/>
                <w:b/>
                <w:i/>
              </w:rPr>
              <w:t>）</w:t>
            </w:r>
            <w:r w:rsidRPr="00CB3F65">
              <w:rPr>
                <w:b/>
                <w:i/>
              </w:rPr>
              <w:t>, Biosens Bioelectron</w:t>
            </w:r>
            <w:r w:rsidRPr="00CB3F65">
              <w:rPr>
                <w:rFonts w:hAnsi="宋体"/>
                <w:b/>
                <w:i/>
              </w:rPr>
              <w:t>（</w:t>
            </w:r>
            <w:r w:rsidRPr="00CB3F65">
              <w:rPr>
                <w:rFonts w:hint="eastAsia"/>
                <w:b/>
              </w:rPr>
              <w:t>4</w:t>
            </w:r>
            <w:r w:rsidRPr="00CB3F65">
              <w:rPr>
                <w:rFonts w:hAnsi="宋体"/>
                <w:b/>
              </w:rPr>
              <w:t>）</w:t>
            </w:r>
            <w:r w:rsidRPr="00CB3F65">
              <w:rPr>
                <w:rFonts w:hAnsi="宋体" w:hint="eastAsia"/>
                <w:b/>
                <w:i/>
              </w:rPr>
              <w:t xml:space="preserve"> </w:t>
            </w:r>
            <w:r w:rsidRPr="00CB3F65">
              <w:rPr>
                <w:b/>
                <w:i/>
              </w:rPr>
              <w:t>,</w:t>
            </w:r>
            <w:r w:rsidRPr="00CB3F65">
              <w:rPr>
                <w:rFonts w:hint="eastAsia"/>
                <w:b/>
                <w:i/>
              </w:rPr>
              <w:t xml:space="preserve"> </w:t>
            </w:r>
            <w:r w:rsidRPr="00CB3F65">
              <w:rPr>
                <w:b/>
                <w:i/>
              </w:rPr>
              <w:t>Anal Chem</w:t>
            </w:r>
            <w:r w:rsidRPr="00CB3F65">
              <w:rPr>
                <w:rFonts w:hAnsi="宋体"/>
                <w:b/>
                <w:i/>
              </w:rPr>
              <w:t>（</w:t>
            </w:r>
            <w:r w:rsidRPr="00CB3F65">
              <w:rPr>
                <w:b/>
              </w:rPr>
              <w:t>1</w:t>
            </w:r>
            <w:r w:rsidRPr="00CB3F65">
              <w:rPr>
                <w:rFonts w:hAnsi="宋体"/>
                <w:b/>
                <w:i/>
              </w:rPr>
              <w:t>）</w:t>
            </w:r>
            <w:r w:rsidRPr="00CB3F65">
              <w:rPr>
                <w:b/>
                <w:i/>
              </w:rPr>
              <w:t>,</w:t>
            </w:r>
            <w:r w:rsidRPr="00CB3F65">
              <w:rPr>
                <w:rFonts w:hint="eastAsia"/>
                <w:b/>
                <w:i/>
              </w:rPr>
              <w:t xml:space="preserve"> </w:t>
            </w:r>
            <w:r w:rsidRPr="00CB3F65">
              <w:rPr>
                <w:b/>
                <w:bCs/>
                <w:i/>
              </w:rPr>
              <w:t>Adv. Mater. Interfaces</w:t>
            </w:r>
            <w:r w:rsidRPr="00CB3F65">
              <w:rPr>
                <w:rFonts w:hAnsi="宋体"/>
                <w:b/>
                <w:i/>
              </w:rPr>
              <w:t>（</w:t>
            </w:r>
            <w:r w:rsidRPr="00CB3F65">
              <w:rPr>
                <w:b/>
              </w:rPr>
              <w:t>1</w:t>
            </w:r>
            <w:r w:rsidRPr="00CB3F65">
              <w:rPr>
                <w:rFonts w:hAnsi="宋体"/>
                <w:b/>
                <w:i/>
              </w:rPr>
              <w:t>）</w:t>
            </w:r>
            <w:r w:rsidRPr="00CB3F65">
              <w:rPr>
                <w:b/>
                <w:bCs/>
                <w:i/>
              </w:rPr>
              <w:t>,</w:t>
            </w:r>
            <w:r w:rsidRPr="00CB3F65">
              <w:rPr>
                <w:b/>
                <w:i/>
              </w:rPr>
              <w:t xml:space="preserve"> J Mater Chem B</w:t>
            </w:r>
            <w:r w:rsidRPr="00CB3F65">
              <w:rPr>
                <w:rFonts w:hAnsi="宋体"/>
                <w:b/>
                <w:i/>
              </w:rPr>
              <w:t>（</w:t>
            </w:r>
            <w:r w:rsidRPr="00CB3F65">
              <w:rPr>
                <w:rFonts w:hint="eastAsia"/>
                <w:b/>
              </w:rPr>
              <w:t>2</w:t>
            </w:r>
            <w:r w:rsidRPr="00CB3F65">
              <w:rPr>
                <w:rFonts w:hAnsi="宋体"/>
                <w:b/>
                <w:i/>
              </w:rPr>
              <w:t>）</w:t>
            </w:r>
            <w:r w:rsidRPr="00CB3F65">
              <w:rPr>
                <w:b/>
                <w:i/>
              </w:rPr>
              <w:t>, J Phys Chem C</w:t>
            </w:r>
            <w:r w:rsidRPr="00CB3F65">
              <w:rPr>
                <w:rFonts w:hAnsi="宋体"/>
                <w:b/>
                <w:i/>
              </w:rPr>
              <w:t>（</w:t>
            </w:r>
            <w:r w:rsidRPr="00CB3F65">
              <w:rPr>
                <w:b/>
              </w:rPr>
              <w:t>1</w:t>
            </w:r>
            <w:r w:rsidRPr="00CB3F65">
              <w:rPr>
                <w:rFonts w:hAnsi="宋体"/>
                <w:b/>
                <w:i/>
              </w:rPr>
              <w:t>）</w:t>
            </w:r>
            <w:r w:rsidRPr="00CB3F65">
              <w:rPr>
                <w:b/>
                <w:i/>
              </w:rPr>
              <w:t>, Polym Chem</w:t>
            </w:r>
            <w:r w:rsidRPr="00CB3F65">
              <w:rPr>
                <w:rFonts w:hAnsi="宋体"/>
                <w:b/>
                <w:i/>
              </w:rPr>
              <w:t>（</w:t>
            </w:r>
            <w:r w:rsidRPr="00CB3F65">
              <w:rPr>
                <w:rFonts w:hint="eastAsia"/>
                <w:b/>
              </w:rPr>
              <w:t>2</w:t>
            </w:r>
            <w:r w:rsidRPr="00CB3F65">
              <w:rPr>
                <w:rFonts w:hAnsi="宋体"/>
                <w:b/>
                <w:i/>
              </w:rPr>
              <w:t>）</w:t>
            </w:r>
            <w:r w:rsidRPr="00CB3F65">
              <w:rPr>
                <w:b/>
                <w:i/>
              </w:rPr>
              <w:t>, Electrochim Acta</w:t>
            </w:r>
            <w:r w:rsidRPr="00CB3F65">
              <w:rPr>
                <w:rFonts w:hAnsi="宋体"/>
                <w:b/>
                <w:i/>
              </w:rPr>
              <w:t>（</w:t>
            </w:r>
            <w:r w:rsidRPr="00CB3F65">
              <w:rPr>
                <w:rFonts w:hint="eastAsia"/>
                <w:b/>
              </w:rPr>
              <w:t>3</w:t>
            </w:r>
            <w:r w:rsidRPr="00CB3F65">
              <w:rPr>
                <w:rFonts w:hAnsi="宋体"/>
                <w:b/>
                <w:i/>
              </w:rPr>
              <w:t>）</w:t>
            </w:r>
            <w:r w:rsidRPr="00CB3F65">
              <w:rPr>
                <w:rFonts w:hAnsi="宋体"/>
                <w:b/>
              </w:rPr>
              <w:t>。</w:t>
            </w:r>
            <w:bookmarkEnd w:id="39"/>
            <w:bookmarkEnd w:id="40"/>
          </w:p>
          <w:p w:rsidR="00C86355" w:rsidRDefault="005B08C7" w:rsidP="005B08C7">
            <w:pPr>
              <w:spacing w:beforeLines="50"/>
              <w:ind w:firstLineChars="200" w:firstLine="480"/>
              <w:rPr>
                <w:rFonts w:hAnsi="宋体" w:hint="eastAsia"/>
                <w:b/>
                <w:kern w:val="2"/>
              </w:rPr>
            </w:pPr>
            <w:r w:rsidRPr="00CB3F65">
              <w:rPr>
                <w:rFonts w:hAnsi="宋体"/>
                <w:b/>
                <w:kern w:val="2"/>
              </w:rPr>
              <w:t>在</w:t>
            </w:r>
            <w:r w:rsidRPr="00CB3F65">
              <w:rPr>
                <w:b/>
              </w:rPr>
              <w:t>2016</w:t>
            </w:r>
            <w:r w:rsidRPr="00CB3F65">
              <w:rPr>
                <w:rFonts w:hAnsi="宋体"/>
                <w:b/>
              </w:rPr>
              <w:t>年</w:t>
            </w:r>
            <w:r w:rsidRPr="00CB3F65">
              <w:rPr>
                <w:b/>
              </w:rPr>
              <w:t>9</w:t>
            </w:r>
            <w:r w:rsidRPr="00CB3F65">
              <w:rPr>
                <w:rFonts w:hAnsi="宋体"/>
                <w:b/>
              </w:rPr>
              <w:t>月的</w:t>
            </w:r>
            <w:r w:rsidRPr="00CB3F65">
              <w:rPr>
                <w:rFonts w:hAnsi="宋体" w:hint="eastAsia"/>
                <w:b/>
              </w:rPr>
              <w:t>《</w:t>
            </w:r>
            <w:r w:rsidRPr="00CB3F65">
              <w:rPr>
                <w:rFonts w:hAnsi="宋体"/>
                <w:b/>
                <w:kern w:val="2"/>
              </w:rPr>
              <w:t>青岛科技大学学科国际竞争力评估报告</w:t>
            </w:r>
            <w:r w:rsidRPr="00CB3F65">
              <w:rPr>
                <w:rFonts w:hAnsi="宋体" w:hint="eastAsia"/>
                <w:b/>
              </w:rPr>
              <w:t>》</w:t>
            </w:r>
            <w:r w:rsidRPr="00CB3F65">
              <w:rPr>
                <w:rFonts w:hAnsi="宋体" w:hint="eastAsia"/>
                <w:b/>
              </w:rPr>
              <w:t xml:space="preserve">: </w:t>
            </w:r>
            <w:r w:rsidRPr="00CB3F65">
              <w:rPr>
                <w:rFonts w:hAnsi="宋体"/>
                <w:b/>
                <w:kern w:val="2"/>
              </w:rPr>
              <w:t>表</w:t>
            </w:r>
            <w:r w:rsidRPr="00CB3F65">
              <w:rPr>
                <w:b/>
                <w:kern w:val="2"/>
              </w:rPr>
              <w:t xml:space="preserve">4-3 </w:t>
            </w:r>
            <w:r w:rsidRPr="00CB3F65">
              <w:rPr>
                <w:rFonts w:hAnsi="宋体"/>
                <w:b/>
                <w:kern w:val="2"/>
              </w:rPr>
              <w:t>我校作者发文被引次数排行</w:t>
            </w:r>
            <w:r w:rsidRPr="00CB3F65">
              <w:rPr>
                <w:b/>
                <w:kern w:val="2"/>
              </w:rPr>
              <w:t>TOP40</w:t>
            </w:r>
            <w:r w:rsidRPr="00CB3F65">
              <w:rPr>
                <w:rFonts w:hAnsi="宋体"/>
                <w:b/>
                <w:kern w:val="2"/>
              </w:rPr>
              <w:t>中</w:t>
            </w:r>
            <w:r w:rsidRPr="00CB3F65">
              <w:rPr>
                <w:b/>
                <w:kern w:val="2"/>
              </w:rPr>
              <w:t xml:space="preserve">, </w:t>
            </w:r>
            <w:r w:rsidRPr="00CB3F65">
              <w:rPr>
                <w:rFonts w:hAnsi="宋体"/>
                <w:b/>
                <w:kern w:val="2"/>
              </w:rPr>
              <w:t>名列全校第</w:t>
            </w:r>
            <w:r w:rsidRPr="00CB3F65">
              <w:rPr>
                <w:b/>
                <w:kern w:val="2"/>
              </w:rPr>
              <w:t>6</w:t>
            </w:r>
            <w:r w:rsidRPr="00CB3F65">
              <w:rPr>
                <w:rFonts w:hAnsi="宋体"/>
                <w:b/>
                <w:kern w:val="2"/>
              </w:rPr>
              <w:t>。在</w:t>
            </w:r>
            <w:r w:rsidRPr="00CB3F65">
              <w:rPr>
                <w:b/>
                <w:kern w:val="2"/>
              </w:rPr>
              <w:t>2008-2013</w:t>
            </w:r>
            <w:r w:rsidRPr="00CB3F65">
              <w:rPr>
                <w:rFonts w:hAnsi="宋体"/>
                <w:b/>
                <w:kern w:val="2"/>
              </w:rPr>
              <w:t>年度科技工作表彰奖励统计中的</w:t>
            </w:r>
            <w:r w:rsidRPr="00CB3F65">
              <w:rPr>
                <w:b/>
                <w:kern w:val="2"/>
              </w:rPr>
              <w:t>JCR1</w:t>
            </w:r>
            <w:r w:rsidRPr="00CB3F65">
              <w:rPr>
                <w:rFonts w:hAnsi="宋体"/>
                <w:b/>
                <w:kern w:val="2"/>
              </w:rPr>
              <w:t>区、</w:t>
            </w:r>
            <w:r w:rsidRPr="00CB3F65">
              <w:rPr>
                <w:b/>
                <w:kern w:val="2"/>
              </w:rPr>
              <w:t>2</w:t>
            </w:r>
            <w:r w:rsidRPr="00CB3F65">
              <w:rPr>
                <w:rFonts w:hAnsi="宋体"/>
                <w:b/>
                <w:kern w:val="2"/>
              </w:rPr>
              <w:t>区、综合</w:t>
            </w:r>
            <w:r w:rsidRPr="00CB3F65">
              <w:rPr>
                <w:b/>
                <w:kern w:val="2"/>
              </w:rPr>
              <w:t>1</w:t>
            </w:r>
            <w:r w:rsidRPr="00CB3F65">
              <w:rPr>
                <w:rFonts w:hAnsi="宋体"/>
                <w:b/>
                <w:kern w:val="2"/>
              </w:rPr>
              <w:t>区论文第一作者统计表中，名列全校第</w:t>
            </w:r>
            <w:r w:rsidRPr="00CB3F65">
              <w:rPr>
                <w:b/>
                <w:kern w:val="2"/>
              </w:rPr>
              <w:t>3</w:t>
            </w:r>
            <w:r w:rsidRPr="00CB3F65">
              <w:rPr>
                <w:rFonts w:hAnsi="宋体"/>
                <w:b/>
                <w:kern w:val="2"/>
              </w:rPr>
              <w:t>，为该表中一区论文最多的第一作者（</w:t>
            </w:r>
            <w:r w:rsidRPr="00CB3F65">
              <w:rPr>
                <w:b/>
                <w:kern w:val="2"/>
              </w:rPr>
              <w:t>9</w:t>
            </w:r>
            <w:r w:rsidRPr="00CB3F65">
              <w:rPr>
                <w:rFonts w:hAnsi="宋体"/>
                <w:b/>
                <w:kern w:val="2"/>
              </w:rPr>
              <w:t>篇）。</w:t>
            </w:r>
          </w:p>
          <w:p w:rsidR="005B08C7" w:rsidRDefault="005B08C7" w:rsidP="005B08C7">
            <w:pPr>
              <w:spacing w:beforeLines="50"/>
              <w:ind w:firstLineChars="200" w:firstLine="480"/>
              <w:rPr>
                <w:rFonts w:hAnsi="宋体" w:hint="eastAsia"/>
                <w:b/>
                <w:kern w:val="2"/>
              </w:rPr>
            </w:pPr>
          </w:p>
          <w:p w:rsidR="005B08C7" w:rsidRPr="00E32A64" w:rsidRDefault="005B08C7" w:rsidP="005B08C7">
            <w:pPr>
              <w:spacing w:beforeLines="50"/>
              <w:ind w:firstLineChars="200" w:firstLine="420"/>
              <w:rPr>
                <w:rFonts w:hAnsi="宋体"/>
                <w:sz w:val="21"/>
                <w:szCs w:val="21"/>
              </w:rPr>
            </w:pPr>
          </w:p>
          <w:p w:rsidR="00C86355" w:rsidRPr="00E32A64" w:rsidRDefault="00C86355">
            <w:pPr>
              <w:rPr>
                <w:rFonts w:eastAsiaTheme="minorEastAsia"/>
              </w:rPr>
            </w:pPr>
          </w:p>
        </w:tc>
      </w:tr>
    </w:tbl>
    <w:p w:rsidR="008E584E" w:rsidRPr="00E32A64" w:rsidRDefault="001509AC">
      <w:pPr>
        <w:pStyle w:val="a3"/>
        <w:kinsoku w:val="0"/>
        <w:overflowPunct w:val="0"/>
        <w:spacing w:line="469" w:lineRule="exact"/>
        <w:ind w:left="0"/>
        <w:rPr>
          <w:spacing w:val="2"/>
        </w:rPr>
      </w:pPr>
      <w:r w:rsidRPr="00E32A64">
        <w:rPr>
          <w:rFonts w:hint="eastAsia"/>
          <w:spacing w:val="2"/>
        </w:rPr>
        <w:t>三、推荐、评审意见</w:t>
      </w:r>
    </w:p>
    <w:p w:rsidR="008E584E" w:rsidRPr="00E32A64" w:rsidRDefault="008E584E"/>
    <w:tbl>
      <w:tblPr>
        <w:tblW w:w="9409" w:type="dxa"/>
        <w:jc w:val="center"/>
        <w:tblInd w:w="209" w:type="dxa"/>
        <w:tblLayout w:type="fixed"/>
        <w:tblCellMar>
          <w:left w:w="0" w:type="dxa"/>
          <w:right w:w="0" w:type="dxa"/>
        </w:tblCellMar>
        <w:tblLook w:val="04A0"/>
      </w:tblPr>
      <w:tblGrid>
        <w:gridCol w:w="930"/>
        <w:gridCol w:w="8479"/>
      </w:tblGrid>
      <w:tr w:rsidR="008E584E" w:rsidRPr="00E32A64">
        <w:trPr>
          <w:trHeight w:val="4080"/>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line="181" w:lineRule="auto"/>
              <w:ind w:left="102" w:right="122"/>
              <w:jc w:val="center"/>
              <w:rPr>
                <w:rFonts w:asciiTheme="minorEastAsia" w:eastAsiaTheme="minorEastAsia" w:cs="Microsoft JhengHei"/>
              </w:rPr>
            </w:pPr>
            <w:r w:rsidRPr="00E32A64">
              <w:rPr>
                <w:rFonts w:asciiTheme="minorEastAsia" w:eastAsiaTheme="minorEastAsia" w:hAnsiTheme="minorEastAsia" w:cs="Microsoft JhengHei" w:hint="eastAsia"/>
              </w:rPr>
              <w:t>学院推荐意见</w:t>
            </w:r>
          </w:p>
        </w:tc>
        <w:tc>
          <w:tcPr>
            <w:tcW w:w="8479" w:type="dxa"/>
            <w:tcBorders>
              <w:top w:val="single" w:sz="4" w:space="0" w:color="000000"/>
              <w:left w:val="single" w:sz="4" w:space="0" w:color="000000"/>
              <w:bottom w:val="single" w:sz="4" w:space="0" w:color="000000"/>
              <w:right w:val="single" w:sz="4" w:space="0" w:color="000000"/>
            </w:tcBorders>
          </w:tcPr>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负责人签字：</w:t>
            </w:r>
          </w:p>
          <w:p w:rsidR="008E584E" w:rsidRPr="00E32A64" w:rsidRDefault="008E584E">
            <w:pPr>
              <w:pStyle w:val="TableParagraph"/>
              <w:kinsoku w:val="0"/>
              <w:overflowPunct w:val="0"/>
              <w:spacing w:line="181" w:lineRule="auto"/>
              <w:ind w:left="102" w:right="122"/>
              <w:jc w:val="right"/>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盖章：</w:t>
            </w:r>
          </w:p>
          <w:p w:rsidR="008E584E" w:rsidRPr="00E32A64" w:rsidRDefault="008E584E">
            <w:pPr>
              <w:pStyle w:val="TableParagraph"/>
              <w:kinsoku w:val="0"/>
              <w:overflowPunct w:val="0"/>
              <w:spacing w:line="181" w:lineRule="auto"/>
              <w:ind w:left="102" w:right="122"/>
              <w:jc w:val="right"/>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年月日</w:t>
            </w:r>
          </w:p>
        </w:tc>
      </w:tr>
      <w:tr w:rsidR="008E584E" w:rsidRPr="00E32A64">
        <w:trPr>
          <w:trHeight w:hRule="exact" w:val="4144"/>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8E584E" w:rsidRPr="00E32A64" w:rsidRDefault="001509AC">
            <w:pPr>
              <w:pStyle w:val="TableParagraph"/>
              <w:kinsoku w:val="0"/>
              <w:overflowPunct w:val="0"/>
              <w:spacing w:line="181" w:lineRule="auto"/>
              <w:ind w:left="102" w:right="122"/>
              <w:jc w:val="center"/>
              <w:rPr>
                <w:rFonts w:asciiTheme="minorEastAsia" w:eastAsiaTheme="minorEastAsia" w:cs="Microsoft JhengHei"/>
              </w:rPr>
            </w:pPr>
            <w:r w:rsidRPr="00E32A64">
              <w:rPr>
                <w:rFonts w:asciiTheme="minorEastAsia" w:eastAsiaTheme="minorEastAsia" w:cs="Microsoft JhengHei"/>
              </w:rPr>
              <w:lastRenderedPageBreak/>
              <w:t>学校评审意见</w:t>
            </w:r>
          </w:p>
        </w:tc>
        <w:tc>
          <w:tcPr>
            <w:tcW w:w="8479" w:type="dxa"/>
            <w:tcBorders>
              <w:top w:val="single" w:sz="4" w:space="0" w:color="000000"/>
              <w:left w:val="single" w:sz="4" w:space="0" w:color="000000"/>
              <w:bottom w:val="single" w:sz="4" w:space="0" w:color="000000"/>
              <w:right w:val="single" w:sz="4" w:space="0" w:color="000000"/>
            </w:tcBorders>
          </w:tcPr>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负责人签字：</w:t>
            </w:r>
          </w:p>
          <w:p w:rsidR="008E584E" w:rsidRPr="00E32A64" w:rsidRDefault="008E584E">
            <w:pPr>
              <w:pStyle w:val="TableParagraph"/>
              <w:kinsoku w:val="0"/>
              <w:overflowPunct w:val="0"/>
              <w:spacing w:line="181" w:lineRule="auto"/>
              <w:ind w:left="102" w:right="122"/>
              <w:jc w:val="right"/>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盖章：</w:t>
            </w:r>
          </w:p>
          <w:p w:rsidR="008E584E" w:rsidRPr="00E32A64" w:rsidRDefault="008E584E">
            <w:pPr>
              <w:pStyle w:val="TableParagraph"/>
              <w:kinsoku w:val="0"/>
              <w:overflowPunct w:val="0"/>
              <w:spacing w:line="181" w:lineRule="auto"/>
              <w:ind w:left="102" w:right="122"/>
              <w:jc w:val="right"/>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年月日</w:t>
            </w:r>
          </w:p>
        </w:tc>
      </w:tr>
      <w:tr w:rsidR="008E584E" w:rsidRPr="00E32A64">
        <w:trPr>
          <w:trHeight w:hRule="exact" w:val="4060"/>
          <w:jc w:val="center"/>
        </w:trPr>
        <w:tc>
          <w:tcPr>
            <w:tcW w:w="930" w:type="dxa"/>
            <w:tcBorders>
              <w:top w:val="single" w:sz="4" w:space="0" w:color="000000"/>
              <w:left w:val="single" w:sz="4" w:space="0" w:color="000000"/>
              <w:bottom w:val="single" w:sz="6" w:space="0" w:color="000000"/>
              <w:right w:val="single" w:sz="4" w:space="0" w:color="000000"/>
            </w:tcBorders>
            <w:vAlign w:val="center"/>
          </w:tcPr>
          <w:p w:rsidR="008E584E" w:rsidRPr="00E32A64" w:rsidRDefault="001509AC">
            <w:pPr>
              <w:pStyle w:val="TableParagraph"/>
              <w:kinsoku w:val="0"/>
              <w:overflowPunct w:val="0"/>
              <w:spacing w:line="181" w:lineRule="auto"/>
              <w:ind w:left="102" w:right="122"/>
              <w:jc w:val="center"/>
              <w:rPr>
                <w:rFonts w:asciiTheme="minorEastAsia" w:eastAsiaTheme="minorEastAsia" w:cs="Microsoft JhengHei"/>
              </w:rPr>
            </w:pPr>
            <w:r w:rsidRPr="00E32A64">
              <w:rPr>
                <w:rFonts w:asciiTheme="minorEastAsia" w:eastAsiaTheme="minorEastAsia" w:hAnsiTheme="minorEastAsia" w:cs="Microsoft JhengHei" w:hint="eastAsia"/>
              </w:rPr>
              <w:t>学校审批意见</w:t>
            </w:r>
          </w:p>
        </w:tc>
        <w:tc>
          <w:tcPr>
            <w:tcW w:w="8479" w:type="dxa"/>
            <w:tcBorders>
              <w:top w:val="single" w:sz="4" w:space="0" w:color="000000"/>
              <w:left w:val="single" w:sz="4" w:space="0" w:color="000000"/>
              <w:bottom w:val="single" w:sz="6" w:space="0" w:color="000000"/>
              <w:right w:val="single" w:sz="4" w:space="0" w:color="000000"/>
            </w:tcBorders>
          </w:tcPr>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8E584E">
            <w:pPr>
              <w:pStyle w:val="TableParagraph"/>
              <w:kinsoku w:val="0"/>
              <w:overflowPunct w:val="0"/>
              <w:spacing w:line="181" w:lineRule="auto"/>
              <w:ind w:left="102" w:right="122"/>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负责人签字：</w:t>
            </w:r>
          </w:p>
          <w:p w:rsidR="008E584E" w:rsidRPr="00E32A64" w:rsidRDefault="008E584E">
            <w:pPr>
              <w:pStyle w:val="TableParagraph"/>
              <w:kinsoku w:val="0"/>
              <w:overflowPunct w:val="0"/>
              <w:spacing w:line="181" w:lineRule="auto"/>
              <w:ind w:left="102" w:right="122"/>
              <w:jc w:val="right"/>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盖章：</w:t>
            </w:r>
          </w:p>
          <w:p w:rsidR="008E584E" w:rsidRPr="00E32A64" w:rsidRDefault="008E584E">
            <w:pPr>
              <w:pStyle w:val="TableParagraph"/>
              <w:kinsoku w:val="0"/>
              <w:overflowPunct w:val="0"/>
              <w:spacing w:line="181" w:lineRule="auto"/>
              <w:ind w:left="102" w:right="122"/>
              <w:jc w:val="right"/>
              <w:rPr>
                <w:rFonts w:asciiTheme="minorEastAsia" w:eastAsiaTheme="minorEastAsia" w:cs="Microsoft JhengHei"/>
              </w:rPr>
            </w:pPr>
          </w:p>
          <w:p w:rsidR="008E584E" w:rsidRPr="00E32A64" w:rsidRDefault="001509AC">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sidRPr="00E32A64">
              <w:rPr>
                <w:rFonts w:asciiTheme="minorEastAsia" w:eastAsiaTheme="minorEastAsia" w:hAnsiTheme="minorEastAsia" w:cs="Microsoft JhengHei" w:hint="eastAsia"/>
              </w:rPr>
              <w:t>年月日</w:t>
            </w:r>
          </w:p>
        </w:tc>
      </w:tr>
    </w:tbl>
    <w:p w:rsidR="008E584E" w:rsidRPr="00E32A64" w:rsidRDefault="008E584E">
      <w:pPr>
        <w:pStyle w:val="a3"/>
        <w:kinsoku w:val="0"/>
        <w:overflowPunct w:val="0"/>
        <w:spacing w:line="469" w:lineRule="exact"/>
        <w:ind w:left="0"/>
        <w:rPr>
          <w:rFonts w:ascii="宋体" w:eastAsia="宋体" w:cs="宋体"/>
          <w:sz w:val="21"/>
          <w:szCs w:val="21"/>
        </w:rPr>
      </w:pPr>
    </w:p>
    <w:sectPr w:rsidR="008E584E" w:rsidRPr="00E32A64" w:rsidSect="008E584E">
      <w:footerReference w:type="default" r:id="rId7"/>
      <w:pgSz w:w="11907" w:h="16840"/>
      <w:pgMar w:top="1560" w:right="1160" w:bottom="1380" w:left="1160" w:header="0" w:footer="11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5DE" w:rsidRDefault="003F75DE" w:rsidP="008E584E">
      <w:r>
        <w:separator/>
      </w:r>
    </w:p>
  </w:endnote>
  <w:endnote w:type="continuationSeparator" w:id="1">
    <w:p w:rsidR="003F75DE" w:rsidRDefault="003F75DE" w:rsidP="008E58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华文中宋">
    <w:panose1 w:val="02010600040101010101"/>
    <w:charset w:val="86"/>
    <w:family w:val="auto"/>
    <w:pitch w:val="variable"/>
    <w:sig w:usb0="00000287" w:usb1="080F0000" w:usb2="00000010" w:usb3="00000000" w:csb0="0004009F" w:csb1="00000000"/>
  </w:font>
  <w:font w:name="Microsoft JhengHei">
    <w:altName w:val="PMingLiU"/>
    <w:charset w:val="88"/>
    <w:family w:val="roman"/>
    <w:pitch w:val="default"/>
    <w:sig w:usb0="00000000" w:usb1="00000000" w:usb2="00000016" w:usb3="00000000" w:csb0="00100009" w:csb1="00000000"/>
  </w:font>
  <w:font w:name="楷体_GB2312">
    <w:panose1 w:val="02010609030101010101"/>
    <w:charset w:val="86"/>
    <w:family w:val="modern"/>
    <w:pitch w:val="fixed"/>
    <w:sig w:usb0="00000001" w:usb1="080E0000" w:usb2="00000010" w:usb3="00000000" w:csb0="00040000" w:csb1="00000000"/>
  </w:font>
  <w:font w:name="AdvP4DF60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771" w:rsidRDefault="00A12723">
    <w:pPr>
      <w:kinsoku w:val="0"/>
      <w:overflowPunct w:val="0"/>
      <w:spacing w:line="180" w:lineRule="exact"/>
      <w:rPr>
        <w:sz w:val="18"/>
        <w:szCs w:val="18"/>
      </w:rPr>
    </w:pPr>
    <w:r w:rsidRPr="00A12723">
      <w:pict>
        <v:shapetype id="_x0000_t202" coordsize="21600,21600" o:spt="202" path="m,l,21600r21600,l21600,xe">
          <v:stroke joinstyle="miter"/>
          <v:path gradientshapeok="t" o:connecttype="rect"/>
        </v:shapetype>
        <v:shape id="_x0000_s2049" type="#_x0000_t202" style="position:absolute;margin-left:285.35pt;margin-top:770.05pt;width:24.6pt;height:11.5pt;z-index:-1;mso-position-horizontal-relative:page;mso-position-vertical-relative:page" o:allowincell="f" filled="f" stroked="f">
          <v:textbox inset="0,0,0,0">
            <w:txbxContent>
              <w:p w:rsidR="00A23771" w:rsidRDefault="00A23771">
                <w:pPr>
                  <w:kinsoku w:val="0"/>
                  <w:overflowPunct w:val="0"/>
                  <w:spacing w:before="6"/>
                  <w:ind w:left="20"/>
                  <w:rPr>
                    <w:rFonts w:ascii="Arial" w:hAnsi="Arial" w:cs="Arial"/>
                    <w:sz w:val="18"/>
                    <w:szCs w:val="18"/>
                  </w:rPr>
                </w:pPr>
                <w:r>
                  <w:rPr>
                    <w:rFonts w:ascii="Arial" w:hAnsi="Arial" w:cs="Arial"/>
                    <w:spacing w:val="2"/>
                    <w:sz w:val="18"/>
                    <w:szCs w:val="18"/>
                  </w:rPr>
                  <w:t>—</w:t>
                </w:r>
                <w:r w:rsidR="00A12723">
                  <w:rPr>
                    <w:sz w:val="18"/>
                    <w:szCs w:val="18"/>
                  </w:rPr>
                  <w:fldChar w:fldCharType="begin"/>
                </w:r>
                <w:r>
                  <w:rPr>
                    <w:sz w:val="18"/>
                    <w:szCs w:val="18"/>
                  </w:rPr>
                  <w:instrText xml:space="preserve"> PAGE </w:instrText>
                </w:r>
                <w:r w:rsidR="00A12723">
                  <w:rPr>
                    <w:sz w:val="18"/>
                    <w:szCs w:val="18"/>
                  </w:rPr>
                  <w:fldChar w:fldCharType="separate"/>
                </w:r>
                <w:r w:rsidR="005B08C7">
                  <w:rPr>
                    <w:noProof/>
                    <w:sz w:val="18"/>
                    <w:szCs w:val="18"/>
                  </w:rPr>
                  <w:t>9</w:t>
                </w:r>
                <w:r w:rsidR="00A12723">
                  <w:rPr>
                    <w:sz w:val="18"/>
                    <w:szCs w:val="18"/>
                  </w:rPr>
                  <w:fldChar w:fldCharType="end"/>
                </w:r>
                <w:r>
                  <w:rPr>
                    <w:rFonts w:ascii="Arial" w:hAnsi="Arial" w:cs="Arial"/>
                    <w:sz w:val="18"/>
                    <w:szCs w:val="18"/>
                  </w:rPr>
                  <w:t>—</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5DE" w:rsidRDefault="003F75DE" w:rsidP="008E584E">
      <w:r>
        <w:separator/>
      </w:r>
    </w:p>
  </w:footnote>
  <w:footnote w:type="continuationSeparator" w:id="1">
    <w:p w:rsidR="003F75DE" w:rsidRDefault="003F75DE" w:rsidP="008E58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32770" fillcolor="white">
      <v:fill color="white"/>
    </o:shapedefaults>
    <o:shapelayout v:ext="edit">
      <o:idmap v:ext="edit" data="2"/>
    </o:shapelayout>
  </w:hdrShapeDefault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EEB"/>
    <w:rsid w:val="000053B3"/>
    <w:rsid w:val="00025AFA"/>
    <w:rsid w:val="00027579"/>
    <w:rsid w:val="00035339"/>
    <w:rsid w:val="0004256F"/>
    <w:rsid w:val="00043550"/>
    <w:rsid w:val="0005154B"/>
    <w:rsid w:val="00057792"/>
    <w:rsid w:val="00072641"/>
    <w:rsid w:val="0007567E"/>
    <w:rsid w:val="00093B62"/>
    <w:rsid w:val="000957D2"/>
    <w:rsid w:val="000964DC"/>
    <w:rsid w:val="000C2F85"/>
    <w:rsid w:val="000F2F9D"/>
    <w:rsid w:val="000F35AE"/>
    <w:rsid w:val="00100CD9"/>
    <w:rsid w:val="001175C3"/>
    <w:rsid w:val="001245F6"/>
    <w:rsid w:val="0014573B"/>
    <w:rsid w:val="001503D3"/>
    <w:rsid w:val="001509AC"/>
    <w:rsid w:val="00165A61"/>
    <w:rsid w:val="00175C9E"/>
    <w:rsid w:val="00195BCF"/>
    <w:rsid w:val="001A49C6"/>
    <w:rsid w:val="001B4B69"/>
    <w:rsid w:val="001B6B02"/>
    <w:rsid w:val="001C69D1"/>
    <w:rsid w:val="001D68D0"/>
    <w:rsid w:val="001E2DE1"/>
    <w:rsid w:val="001E4F76"/>
    <w:rsid w:val="00211E90"/>
    <w:rsid w:val="00224CD0"/>
    <w:rsid w:val="00247804"/>
    <w:rsid w:val="00262DB8"/>
    <w:rsid w:val="00286B2F"/>
    <w:rsid w:val="002C1694"/>
    <w:rsid w:val="002C66A4"/>
    <w:rsid w:val="002D266C"/>
    <w:rsid w:val="002E1B96"/>
    <w:rsid w:val="003129B9"/>
    <w:rsid w:val="003143D9"/>
    <w:rsid w:val="00327E0F"/>
    <w:rsid w:val="00330551"/>
    <w:rsid w:val="00346973"/>
    <w:rsid w:val="003477C2"/>
    <w:rsid w:val="00353FEC"/>
    <w:rsid w:val="0035593A"/>
    <w:rsid w:val="003A33FD"/>
    <w:rsid w:val="003A47FE"/>
    <w:rsid w:val="003A5C3A"/>
    <w:rsid w:val="003C215D"/>
    <w:rsid w:val="003C36A5"/>
    <w:rsid w:val="003E3F76"/>
    <w:rsid w:val="003E70C3"/>
    <w:rsid w:val="003E75C8"/>
    <w:rsid w:val="003E76C2"/>
    <w:rsid w:val="003F12CB"/>
    <w:rsid w:val="003F75DE"/>
    <w:rsid w:val="00411407"/>
    <w:rsid w:val="00414AA9"/>
    <w:rsid w:val="00422678"/>
    <w:rsid w:val="004233FC"/>
    <w:rsid w:val="0043331F"/>
    <w:rsid w:val="004356C6"/>
    <w:rsid w:val="00451D27"/>
    <w:rsid w:val="00460335"/>
    <w:rsid w:val="00463DE9"/>
    <w:rsid w:val="004644F5"/>
    <w:rsid w:val="0049088B"/>
    <w:rsid w:val="004939FE"/>
    <w:rsid w:val="004D6093"/>
    <w:rsid w:val="004F106D"/>
    <w:rsid w:val="004F3F62"/>
    <w:rsid w:val="005014E6"/>
    <w:rsid w:val="005213E0"/>
    <w:rsid w:val="00541C74"/>
    <w:rsid w:val="00546472"/>
    <w:rsid w:val="00551B79"/>
    <w:rsid w:val="00552C49"/>
    <w:rsid w:val="00574722"/>
    <w:rsid w:val="00584B34"/>
    <w:rsid w:val="00587B86"/>
    <w:rsid w:val="005B08C7"/>
    <w:rsid w:val="005B3D03"/>
    <w:rsid w:val="005B7A66"/>
    <w:rsid w:val="005C06B1"/>
    <w:rsid w:val="005C5F70"/>
    <w:rsid w:val="005F63FF"/>
    <w:rsid w:val="00604A9A"/>
    <w:rsid w:val="00605C37"/>
    <w:rsid w:val="0061409C"/>
    <w:rsid w:val="00621443"/>
    <w:rsid w:val="006505AD"/>
    <w:rsid w:val="006551B5"/>
    <w:rsid w:val="00655EEB"/>
    <w:rsid w:val="00664B23"/>
    <w:rsid w:val="006A4F35"/>
    <w:rsid w:val="006B4ABB"/>
    <w:rsid w:val="006B6B81"/>
    <w:rsid w:val="006C76A8"/>
    <w:rsid w:val="006E254D"/>
    <w:rsid w:val="006E2636"/>
    <w:rsid w:val="00704AD9"/>
    <w:rsid w:val="00720B40"/>
    <w:rsid w:val="00722676"/>
    <w:rsid w:val="0072572E"/>
    <w:rsid w:val="00733DB4"/>
    <w:rsid w:val="00767645"/>
    <w:rsid w:val="00772141"/>
    <w:rsid w:val="007851F6"/>
    <w:rsid w:val="00795C77"/>
    <w:rsid w:val="007A0045"/>
    <w:rsid w:val="007B3AC7"/>
    <w:rsid w:val="007B4849"/>
    <w:rsid w:val="007B4EA8"/>
    <w:rsid w:val="007C71D2"/>
    <w:rsid w:val="007D134A"/>
    <w:rsid w:val="007D39A4"/>
    <w:rsid w:val="007E72AA"/>
    <w:rsid w:val="0082340C"/>
    <w:rsid w:val="00863C4E"/>
    <w:rsid w:val="008702F9"/>
    <w:rsid w:val="00875325"/>
    <w:rsid w:val="00881953"/>
    <w:rsid w:val="00890FAB"/>
    <w:rsid w:val="008957F1"/>
    <w:rsid w:val="008A2455"/>
    <w:rsid w:val="008C4BC4"/>
    <w:rsid w:val="008E584E"/>
    <w:rsid w:val="008F0057"/>
    <w:rsid w:val="008F1870"/>
    <w:rsid w:val="00901655"/>
    <w:rsid w:val="0092319C"/>
    <w:rsid w:val="0094085F"/>
    <w:rsid w:val="00955D18"/>
    <w:rsid w:val="00957865"/>
    <w:rsid w:val="00964E28"/>
    <w:rsid w:val="00965B51"/>
    <w:rsid w:val="00996D6F"/>
    <w:rsid w:val="009A0613"/>
    <w:rsid w:val="009B3409"/>
    <w:rsid w:val="009D7FC1"/>
    <w:rsid w:val="00A02DC0"/>
    <w:rsid w:val="00A05D70"/>
    <w:rsid w:val="00A12723"/>
    <w:rsid w:val="00A23771"/>
    <w:rsid w:val="00A253DF"/>
    <w:rsid w:val="00A27333"/>
    <w:rsid w:val="00A422CD"/>
    <w:rsid w:val="00A4530C"/>
    <w:rsid w:val="00A5215E"/>
    <w:rsid w:val="00A72360"/>
    <w:rsid w:val="00A80157"/>
    <w:rsid w:val="00AA4699"/>
    <w:rsid w:val="00AE220D"/>
    <w:rsid w:val="00AE5B70"/>
    <w:rsid w:val="00AF0C67"/>
    <w:rsid w:val="00AF2CF2"/>
    <w:rsid w:val="00AF6FDD"/>
    <w:rsid w:val="00B11C5A"/>
    <w:rsid w:val="00B14088"/>
    <w:rsid w:val="00B20F50"/>
    <w:rsid w:val="00B21F70"/>
    <w:rsid w:val="00B23B14"/>
    <w:rsid w:val="00B62CB9"/>
    <w:rsid w:val="00B7085E"/>
    <w:rsid w:val="00B83866"/>
    <w:rsid w:val="00B85611"/>
    <w:rsid w:val="00B92EAF"/>
    <w:rsid w:val="00B938F1"/>
    <w:rsid w:val="00B96D4D"/>
    <w:rsid w:val="00B9739A"/>
    <w:rsid w:val="00BA2FAE"/>
    <w:rsid w:val="00BA3C3A"/>
    <w:rsid w:val="00BC00A4"/>
    <w:rsid w:val="00BC03CF"/>
    <w:rsid w:val="00BE3E7B"/>
    <w:rsid w:val="00C23D3D"/>
    <w:rsid w:val="00C27B05"/>
    <w:rsid w:val="00C30696"/>
    <w:rsid w:val="00C33186"/>
    <w:rsid w:val="00C3467A"/>
    <w:rsid w:val="00C55CDA"/>
    <w:rsid w:val="00C577F7"/>
    <w:rsid w:val="00C65878"/>
    <w:rsid w:val="00C75227"/>
    <w:rsid w:val="00C86355"/>
    <w:rsid w:val="00CA4977"/>
    <w:rsid w:val="00CC037B"/>
    <w:rsid w:val="00CC7695"/>
    <w:rsid w:val="00CD20C4"/>
    <w:rsid w:val="00CF35D9"/>
    <w:rsid w:val="00CF5AAC"/>
    <w:rsid w:val="00D00F92"/>
    <w:rsid w:val="00D06FDC"/>
    <w:rsid w:val="00D34972"/>
    <w:rsid w:val="00D42BCB"/>
    <w:rsid w:val="00D64191"/>
    <w:rsid w:val="00D845E3"/>
    <w:rsid w:val="00D972A9"/>
    <w:rsid w:val="00DA5213"/>
    <w:rsid w:val="00DA6DFD"/>
    <w:rsid w:val="00DB0156"/>
    <w:rsid w:val="00DE76F4"/>
    <w:rsid w:val="00E00FA6"/>
    <w:rsid w:val="00E22127"/>
    <w:rsid w:val="00E261DE"/>
    <w:rsid w:val="00E32A64"/>
    <w:rsid w:val="00E87D1D"/>
    <w:rsid w:val="00E91C40"/>
    <w:rsid w:val="00EA208D"/>
    <w:rsid w:val="00EC7B07"/>
    <w:rsid w:val="00EC7E8B"/>
    <w:rsid w:val="00F00520"/>
    <w:rsid w:val="00F23AE6"/>
    <w:rsid w:val="00F46F11"/>
    <w:rsid w:val="00F4736C"/>
    <w:rsid w:val="00F53AB1"/>
    <w:rsid w:val="00F56002"/>
    <w:rsid w:val="00F61EB5"/>
    <w:rsid w:val="00F74D80"/>
    <w:rsid w:val="00F759C6"/>
    <w:rsid w:val="00F8180F"/>
    <w:rsid w:val="00F906D1"/>
    <w:rsid w:val="00F940C9"/>
    <w:rsid w:val="00FA2DCC"/>
    <w:rsid w:val="00FC26A8"/>
    <w:rsid w:val="00FC729A"/>
    <w:rsid w:val="00FD1C46"/>
    <w:rsid w:val="00FE402A"/>
    <w:rsid w:val="00FF476C"/>
    <w:rsid w:val="098708AE"/>
    <w:rsid w:val="1DE50CF7"/>
    <w:rsid w:val="1DEC1F22"/>
    <w:rsid w:val="25171665"/>
    <w:rsid w:val="2B0B15B0"/>
    <w:rsid w:val="36FB3F3F"/>
    <w:rsid w:val="3AE30492"/>
    <w:rsid w:val="3CF5550F"/>
    <w:rsid w:val="5C1F35AE"/>
    <w:rsid w:val="5C3F6087"/>
    <w:rsid w:val="62263EA0"/>
    <w:rsid w:val="682E7C62"/>
    <w:rsid w:val="7B9F20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E584E"/>
    <w:pPr>
      <w:widowControl w:val="0"/>
      <w:autoSpaceDE w:val="0"/>
      <w:autoSpaceDN w:val="0"/>
      <w:adjustRightInd w:val="0"/>
    </w:pPr>
    <w:rPr>
      <w:rFonts w:ascii="Times New Roman" w:hAnsi="Times New Roman"/>
      <w:sz w:val="24"/>
      <w:szCs w:val="24"/>
    </w:rPr>
  </w:style>
  <w:style w:type="paragraph" w:styleId="1">
    <w:name w:val="heading 1"/>
    <w:basedOn w:val="a"/>
    <w:next w:val="a"/>
    <w:link w:val="1Char"/>
    <w:uiPriority w:val="9"/>
    <w:qFormat/>
    <w:rsid w:val="00BC03C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8E584E"/>
    <w:pPr>
      <w:ind w:left="542"/>
    </w:pPr>
    <w:rPr>
      <w:rFonts w:ascii="黑体" w:eastAsia="黑体" w:cs="黑体"/>
      <w:sz w:val="32"/>
      <w:szCs w:val="32"/>
    </w:rPr>
  </w:style>
  <w:style w:type="paragraph" w:styleId="a4">
    <w:name w:val="footer"/>
    <w:basedOn w:val="a"/>
    <w:link w:val="Char0"/>
    <w:uiPriority w:val="99"/>
    <w:unhideWhenUsed/>
    <w:qFormat/>
    <w:rsid w:val="008E584E"/>
    <w:pPr>
      <w:tabs>
        <w:tab w:val="center" w:pos="4153"/>
        <w:tab w:val="right" w:pos="8306"/>
      </w:tabs>
      <w:snapToGrid w:val="0"/>
    </w:pPr>
    <w:rPr>
      <w:sz w:val="18"/>
      <w:szCs w:val="18"/>
    </w:rPr>
  </w:style>
  <w:style w:type="paragraph" w:styleId="a5">
    <w:name w:val="header"/>
    <w:basedOn w:val="a"/>
    <w:link w:val="Char1"/>
    <w:uiPriority w:val="99"/>
    <w:unhideWhenUsed/>
    <w:qFormat/>
    <w:rsid w:val="008E584E"/>
    <w:pPr>
      <w:pBdr>
        <w:bottom w:val="single" w:sz="6" w:space="1" w:color="auto"/>
      </w:pBdr>
      <w:tabs>
        <w:tab w:val="center" w:pos="4153"/>
        <w:tab w:val="right" w:pos="8306"/>
      </w:tabs>
      <w:snapToGrid w:val="0"/>
      <w:jc w:val="center"/>
    </w:pPr>
    <w:rPr>
      <w:sz w:val="18"/>
      <w:szCs w:val="18"/>
    </w:rPr>
  </w:style>
  <w:style w:type="character" w:customStyle="1" w:styleId="Char">
    <w:name w:val="正文文本 Char"/>
    <w:basedOn w:val="a0"/>
    <w:link w:val="a3"/>
    <w:uiPriority w:val="99"/>
    <w:semiHidden/>
    <w:qFormat/>
    <w:locked/>
    <w:rsid w:val="008E584E"/>
    <w:rPr>
      <w:rFonts w:ascii="Times New Roman" w:hAnsi="Times New Roman" w:cs="Times New Roman"/>
      <w:kern w:val="0"/>
      <w:sz w:val="24"/>
      <w:szCs w:val="24"/>
    </w:rPr>
  </w:style>
  <w:style w:type="paragraph" w:customStyle="1" w:styleId="10">
    <w:name w:val="列出段落1"/>
    <w:basedOn w:val="a"/>
    <w:uiPriority w:val="1"/>
    <w:qFormat/>
    <w:rsid w:val="008E584E"/>
  </w:style>
  <w:style w:type="paragraph" w:customStyle="1" w:styleId="TableParagraph">
    <w:name w:val="Table Paragraph"/>
    <w:basedOn w:val="a"/>
    <w:uiPriority w:val="1"/>
    <w:qFormat/>
    <w:rsid w:val="008E584E"/>
  </w:style>
  <w:style w:type="character" w:customStyle="1" w:styleId="Char1">
    <w:name w:val="页眉 Char"/>
    <w:basedOn w:val="a0"/>
    <w:link w:val="a5"/>
    <w:uiPriority w:val="99"/>
    <w:semiHidden/>
    <w:qFormat/>
    <w:locked/>
    <w:rsid w:val="008E584E"/>
    <w:rPr>
      <w:rFonts w:ascii="Times New Roman" w:hAnsi="Times New Roman" w:cs="Times New Roman"/>
      <w:kern w:val="0"/>
      <w:sz w:val="18"/>
      <w:szCs w:val="18"/>
    </w:rPr>
  </w:style>
  <w:style w:type="character" w:customStyle="1" w:styleId="Char0">
    <w:name w:val="页脚 Char"/>
    <w:basedOn w:val="a0"/>
    <w:link w:val="a4"/>
    <w:uiPriority w:val="99"/>
    <w:semiHidden/>
    <w:qFormat/>
    <w:locked/>
    <w:rsid w:val="008E584E"/>
    <w:rPr>
      <w:rFonts w:ascii="Times New Roman" w:hAnsi="Times New Roman" w:cs="Times New Roman"/>
      <w:kern w:val="0"/>
      <w:sz w:val="18"/>
      <w:szCs w:val="18"/>
    </w:rPr>
  </w:style>
  <w:style w:type="character" w:customStyle="1" w:styleId="fontstyle01">
    <w:name w:val="fontstyle01"/>
    <w:basedOn w:val="a0"/>
    <w:rsid w:val="00BE3E7B"/>
    <w:rPr>
      <w:rFonts w:ascii="宋体" w:eastAsia="宋体" w:hAnsi="宋体" w:cs="Times New Roman" w:hint="eastAsia"/>
      <w:b w:val="0"/>
      <w:bCs w:val="0"/>
      <w:i w:val="0"/>
      <w:iCs w:val="0"/>
      <w:color w:val="000000"/>
      <w:sz w:val="24"/>
      <w:szCs w:val="24"/>
    </w:rPr>
  </w:style>
  <w:style w:type="paragraph" w:customStyle="1" w:styleId="CharCharCharChar">
    <w:name w:val="Char Char Char Char"/>
    <w:basedOn w:val="1"/>
    <w:rsid w:val="00BC03CF"/>
    <w:pPr>
      <w:autoSpaceDE/>
      <w:autoSpaceDN/>
      <w:adjustRightInd/>
      <w:snapToGrid w:val="0"/>
      <w:spacing w:before="240" w:after="240" w:line="348" w:lineRule="auto"/>
      <w:jc w:val="both"/>
    </w:pPr>
    <w:rPr>
      <w:rFonts w:ascii="Tahoma" w:hAnsi="Tahoma"/>
      <w:bCs w:val="0"/>
      <w:kern w:val="2"/>
      <w:sz w:val="24"/>
      <w:szCs w:val="20"/>
    </w:rPr>
  </w:style>
  <w:style w:type="character" w:customStyle="1" w:styleId="1Char">
    <w:name w:val="标题 1 Char"/>
    <w:basedOn w:val="a0"/>
    <w:link w:val="1"/>
    <w:uiPriority w:val="9"/>
    <w:rsid w:val="00BC03CF"/>
    <w:rPr>
      <w:rFonts w:ascii="Times New Roman" w:hAnsi="Times New Roman"/>
      <w:b/>
      <w:bCs/>
      <w:kern w:val="44"/>
      <w:sz w:val="44"/>
      <w:szCs w:val="44"/>
    </w:rPr>
  </w:style>
  <w:style w:type="character" w:styleId="a6">
    <w:name w:val="Emphasis"/>
    <w:uiPriority w:val="20"/>
    <w:qFormat/>
    <w:rsid w:val="00BA2FAE"/>
    <w:rPr>
      <w:i/>
      <w:i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6"/>
    <customShpInfo spid="_x0000_s1028"/>
    <customShpInfo spid="_x0000_s1030"/>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10</Pages>
  <Words>1618</Words>
  <Characters>9227</Characters>
  <Application>Microsoft Office Word</Application>
  <DocSecurity>0</DocSecurity>
  <Lines>76</Lines>
  <Paragraphs>21</Paragraphs>
  <ScaleCrop>false</ScaleCrop>
  <Company>sec</Company>
  <LinksUpToDate>false</LinksUpToDate>
  <CharactersWithSpaces>10824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刘炳宏</dc:creator>
  <cp:lastModifiedBy>NTKO</cp:lastModifiedBy>
  <cp:revision>127</cp:revision>
  <cp:lastPrinted>2016-11-22T04:47:00Z</cp:lastPrinted>
  <dcterms:created xsi:type="dcterms:W3CDTF">2016-10-24T01:07:00Z</dcterms:created>
  <dcterms:modified xsi:type="dcterms:W3CDTF">2016-11-23T01:02:00Z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